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e88c62be1b4ec0" /></Relationships>
</file>

<file path=word/document.xml><?xml version="1.0" encoding="utf-8"?>
<w:document xmlns:w="http://schemas.openxmlformats.org/wordprocessingml/2006/main">
  <w:body>
    <w:p>
      <w:r>
        <w:rPr>
          <w:b/>
        </w:rPr>
        <w:r>
          <w:rPr/>
          <w:t xml:space="preserve">6062-S</w:t>
        </w:r>
      </w:r>
      <w:r>
        <w:rPr>
          <w:b/>
        </w:rPr>
        <w:t xml:space="preserve"> </w:t>
        <w:t xml:space="preserve">AMS</w:t>
      </w:r>
      <w:r>
        <w:rPr>
          <w:b/>
        </w:rPr>
        <w:t xml:space="preserve"> </w:t>
        <w:r>
          <w:rPr/>
          <w:t xml:space="preserve">KOHL</w:t>
        </w:r>
      </w:r>
      <w:r>
        <w:rPr>
          <w:b/>
        </w:rPr>
        <w:t xml:space="preserve"> </w:t>
        <w:r>
          <w:rPr/>
          <w:t xml:space="preserve">S2922.1</w:t>
        </w:r>
      </w:r>
      <w:r>
        <w:rPr>
          <w:b/>
        </w:rPr>
        <w:t xml:space="preserve"> - NOT FOR FLOOR USE</w:t>
      </w:r>
    </w:p>
    <w:p>
      <w:pPr>
        <w:spacing w:before="480" w:after="0" w:line="408" w:lineRule="exact"/>
      </w:pPr>
      <w:r>
        <w:rPr>
          <w:b/>
          <w:u w:val="single"/>
        </w:rPr>
        <w:t xml:space="preserve">SSB 6062</w:t>
      </w:r>
      <w:r>
        <w:t xml:space="preserve"> -</w:t>
      </w:r>
      <w:r>
        <w:t xml:space="preserve"> </w:t>
        <w:t xml:space="preserve">S AMD</w:t>
      </w:r>
      <w:r>
        <w:t xml:space="preserve"> </w:t>
      </w:r>
      <w:r>
        <w:rPr>
          <w:b/>
        </w:rPr>
        <w:t xml:space="preserve">369</w:t>
      </w:r>
    </w:p>
    <w:p>
      <w:pPr>
        <w:ind w:left="0" w:right="0" w:firstLine="360"/>
        <w:jc w:val="both"/>
      </w:pPr>
      <w:r>
        <w:rPr/>
        <w:t xml:space="preserve">By Senator Kohl-Welles</w:t>
      </w:r>
    </w:p>
    <w:p>
      <w:pPr>
        <w:jc w:val="right"/>
      </w:pPr>
      <w:r>
        <w:rPr>
          <w:b/>
        </w:rPr>
        <w:t xml:space="preserve">WITHDRAWN 4/3/2015</w:t>
      </w:r>
    </w:p>
    <w:p>
      <w:pPr>
        <w:ind w:left="0" w:right="0" w:firstLine="360"/>
        <w:jc w:val="both"/>
      </w:pPr>
      <w:r>
        <w:rPr/>
        <w:t xml:space="preserve">Beginning on page 2, line 20, after "</w:t>
      </w:r>
      <w:r>
        <w:rPr>
          <w:u w:val="single"/>
        </w:rPr>
        <w:t xml:space="preserve">distributed</w:t>
      </w:r>
      <w:r>
        <w:rPr/>
        <w:t xml:space="preserve">" strike all material through "</w:t>
      </w:r>
      <w:r>
        <w:rPr>
          <w:u w:val="single"/>
        </w:rPr>
        <w:t xml:space="preserve">action</w:t>
      </w:r>
      <w:r>
        <w:rPr/>
        <w:t xml:space="preserve">" on page 3, line 4 and insert "</w:t>
      </w:r>
      <w:r>
        <w:rPr>
          <w:u w:val="single"/>
        </w:rPr>
        <w:t xml:space="preserve">to the dedicated marijuana fund</w:t>
      </w:r>
      <w:r>
        <w:rPr/>
        <w:t xml:space="preserve">"</w:t>
      </w:r>
    </w:p>
    <w:p>
      <w:pPr>
        <w:ind w:left="0" w:right="0" w:firstLine="360"/>
        <w:jc w:val="both"/>
      </w:pPr>
      <w:r>
        <w:rPr/>
        <w:t xml:space="preserve">Renumber the remaining subsections consecutively and correct any internal references accordingly.</w:t>
      </w:r>
    </w:p>
    <w:p>
      <w:pPr>
        <w:ind w:left="0" w:right="0" w:firstLine="360"/>
        <w:jc w:val="both"/>
      </w:pPr>
      <w:r>
        <w:rPr/>
        <w:t xml:space="preserve">Beginning on page 6, line 21, strike all of sections 3 and 4 and insert the following:</w:t>
      </w:r>
    </w:p>
    <w:p>
      <w:pPr>
        <w:ind w:left="0" w:right="0" w:firstLine="360"/>
        <w:jc w:val="both"/>
      </w:pPr>
      <w:r>
        <w:t>"</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are each amended to read as follows:</w:t>
      </w:r>
    </w:p>
    <w:p>
      <w:pPr>
        <w:ind w:left="0" w:right="0" w:firstLine="360"/>
        <w:jc w:val="both"/>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w:t>
      </w:r>
      <w:r>
        <w:t>((</w:t>
      </w:r>
      <w:r>
        <w:rPr>
          <w:strike/>
        </w:rPr>
        <w:t xml:space="preserve">shall</w:t>
      </w:r>
      <w:r>
        <w:t>))</w:t>
      </w:r>
      <w:r>
        <w:rPr/>
        <w:t xml:space="preserve"> </w:t>
      </w:r>
      <w:r>
        <w:rPr>
          <w:u w:val="single"/>
        </w:rPr>
        <w:t xml:space="preserve">must</w:t>
      </w:r>
      <w:r>
        <w:rPr/>
        <w:t xml:space="preserve"> every three months be disbursed by the state liquor control board as follows:</w:t>
      </w:r>
    </w:p>
    <w:p>
      <w:pPr>
        <w:ind w:left="0" w:right="0" w:firstLine="360"/>
        <w:jc w:val="both"/>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w:t>
      </w:r>
      <w:r>
        <w:t>((</w:t>
      </w:r>
      <w:r>
        <w:rPr>
          <w:strike/>
        </w:rPr>
        <w:t xml:space="preserve">shall</w:t>
      </w:r>
      <w:r>
        <w:t>))</w:t>
      </w:r>
      <w:r>
        <w:rPr/>
        <w:t xml:space="preserve"> </w:t>
      </w:r>
      <w:r>
        <w:rPr>
          <w:u w:val="single"/>
        </w:rPr>
        <w:t xml:space="preserve">must</w:t>
      </w:r>
      <w:r>
        <w:rPr/>
        <w:t xml:space="preserve">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ind w:left="0" w:right="0" w:firstLine="360"/>
        <w:jc w:val="both"/>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w:t>
      </w:r>
      <w:r>
        <w:t>((</w:t>
      </w:r>
      <w:r>
        <w:rPr>
          <w:strike/>
        </w:rPr>
        <w:t xml:space="preserve">shall</w:t>
      </w:r>
      <w:r>
        <w:t>))</w:t>
      </w:r>
      <w:r>
        <w:rPr/>
        <w:t xml:space="preserve"> end</w:t>
      </w:r>
      <w:r>
        <w:rPr>
          <w:u w:val="single"/>
        </w:rPr>
        <w:t xml:space="preserve">s</w:t>
      </w:r>
      <w:r>
        <w:rPr/>
        <w:t xml:space="preserve"> after production of the final report required by RCW 69.50.550;</w:t>
      </w:r>
    </w:p>
    <w:p>
      <w:pPr>
        <w:ind w:left="0" w:right="0" w:firstLine="360"/>
        <w:jc w:val="both"/>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ind w:left="0" w:right="0" w:firstLine="360"/>
        <w:jc w:val="both"/>
      </w:pPr>
      <w:r>
        <w:rPr/>
        <w:t xml:space="preserve">(4) An amount not exceeding one million two hundred fifty thousand dollars to the state liquor control board as is necessary for administration of chapter 3, Laws of 2013;</w:t>
      </w:r>
    </w:p>
    <w:p>
      <w:pPr>
        <w:ind w:left="0" w:right="0" w:firstLine="360"/>
        <w:jc w:val="both"/>
      </w:pPr>
      <w:r>
        <w:rPr/>
        <w:t xml:space="preserve">(5) </w:t>
      </w:r>
      <w:r>
        <w:rPr>
          <w:u w:val="single"/>
        </w:rPr>
        <w:t xml:space="preserve">One million seven hundred fifty thousand dollars to the department of social and health services for mental health programs;</w:t>
      </w:r>
    </w:p>
    <w:p>
      <w:pPr>
        <w:ind w:left="0" w:right="0" w:firstLine="360"/>
        <w:jc w:val="both"/>
      </w:pPr>
      <w:r>
        <w:rPr>
          <w:u w:val="single"/>
        </w:rPr>
        <w:t xml:space="preserve">(6)</w:t>
      </w:r>
      <w:r>
        <w:rPr/>
        <w:t xml:space="preserve"> Of the funds remaining after the disbursements identified in subsections (1) through </w:t>
      </w:r>
      <w:r>
        <w:t>((</w:t>
      </w:r>
      <w:r>
        <w:rPr>
          <w:strike/>
        </w:rPr>
        <w:t xml:space="preserve">(4)</w:t>
      </w:r>
      <w:r>
        <w:t>))</w:t>
      </w:r>
      <w:r>
        <w:rPr/>
        <w:t xml:space="preserve"> </w:t>
      </w:r>
      <w:r>
        <w:rPr>
          <w:u w:val="single"/>
        </w:rPr>
        <w:t xml:space="preserve">(5)</w:t>
      </w:r>
      <w:r>
        <w:rPr/>
        <w:t xml:space="preserve"> of this section:</w:t>
      </w:r>
    </w:p>
    <w:p>
      <w:pPr>
        <w:ind w:left="0" w:right="0" w:firstLine="360"/>
        <w:jc w:val="both"/>
      </w:pPr>
      <w:r>
        <w:rPr/>
        <w:t xml:space="preserve">(a) Fifteen percent to the department of social and health services division of behavioral health and recovery for implementation and maintenance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ind w:left="0" w:right="0" w:firstLine="360"/>
        <w:jc w:val="both"/>
      </w:pPr>
      <w:r>
        <w:rPr/>
        <w:t xml:space="preserve">(i) Of the funds disbursed under (a) of this subsection, at least eighty-five percent must be directed to evidence-based and cost-beneficial programs and practices that produce objectively measurable results; and</w:t>
      </w:r>
    </w:p>
    <w:p>
      <w:pPr>
        <w:ind w:left="0" w:right="0" w:firstLine="360"/>
        <w:jc w:val="both"/>
      </w:pPr>
      <w:r>
        <w:rPr/>
        <w:t xml:space="preserve">(ii) Up to fifteen percent of the funds disbursed under (a) of this subsection may be directed to research-based and emerging best practices or promising practices.</w:t>
      </w:r>
    </w:p>
    <w:p>
      <w:pPr>
        <w:ind w:left="0" w:right="0" w:firstLine="360"/>
        <w:jc w:val="both"/>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ind w:left="0" w:right="0" w:firstLine="360"/>
        <w:jc w:val="both"/>
      </w:pPr>
      <w:r>
        <w:rPr/>
        <w:t xml:space="preserve">(b) Ten percent to the department of health for the creation, implementation, operation, and management of a marijuana education and public health program that contains the following:</w:t>
      </w:r>
    </w:p>
    <w:p>
      <w:pPr>
        <w:ind w:left="0" w:right="0" w:firstLine="360"/>
        <w:jc w:val="both"/>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ind w:left="0" w:right="0" w:firstLine="360"/>
        <w:jc w:val="both"/>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ind w:left="0" w:right="0" w:firstLine="360"/>
        <w:jc w:val="both"/>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ind w:left="0" w:right="0" w:firstLine="360"/>
        <w:jc w:val="both"/>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ind w:left="0" w:right="0" w:firstLine="360"/>
        <w:jc w:val="both"/>
      </w:pPr>
      <w:r>
        <w:rPr/>
        <w:t xml:space="preserve">(d) Fifty percent to the state basic health plan trust account to be administered by the Washington basic health plan administrator and used as provided under chapter 70.47 RCW;</w:t>
      </w:r>
    </w:p>
    <w:p>
      <w:pPr>
        <w:ind w:left="0" w:right="0" w:firstLine="360"/>
        <w:jc w:val="both"/>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ind w:left="0" w:right="0" w:firstLine="360"/>
        <w:jc w:val="both"/>
      </w:pPr>
      <w:r>
        <w:rPr/>
        <w:t xml:space="preserve">(f) Three-tenths of one percent to the office of the superintendent of public instruction to fund grants to building bridges programs under chapter 28A.175 RCW; and</w:t>
      </w:r>
    </w:p>
    <w:p>
      <w:pPr>
        <w:ind w:left="0" w:right="0" w:firstLine="360"/>
        <w:jc w:val="both"/>
      </w:pPr>
      <w:r>
        <w:rPr/>
        <w:t xml:space="preserve">(g) The remainder to the general fund."</w:t>
      </w:r>
    </w:p>
    <w:p>
      <w:pPr>
        <w:ind w:left="0" w:right="0" w:firstLine="360"/>
        <w:jc w:val="both"/>
      </w:pPr>
      <w:r>
        <w:rPr/>
        <w:t xml:space="preserve">Renumber the remaining sections consecutively and correct any internal references accordingly.</w:t>
      </w:r>
    </w:p>
    <w:p>
      <w:pPr>
        <w:ind w:left="0" w:right="0" w:firstLine="360"/>
        <w:jc w:val="both"/>
      </w:pPr>
      <w:r>
        <w:rPr/>
        <w:t xml:space="preserve">On page 9, beginning on line 24, strike all of section 7</w:t>
      </w:r>
    </w:p>
    <w:p>
      <w:pPr>
        <w:ind w:left="0" w:right="0" w:firstLine="360"/>
        <w:jc w:val="both"/>
      </w:pPr>
      <w:r>
        <w:rPr/>
        <w:t xml:space="preserve">Renumber the remaining section consecutively and correct any internal references accordingly.</w:t>
      </w:r>
    </w:p>
    <w:p>
      <w:pPr>
        <w:spacing w:before="480" w:after="0" w:line="408" w:lineRule="exact"/>
      </w:pPr>
      <w:r>
        <w:rPr>
          <w:b/>
          <w:u w:val="single"/>
        </w:rPr>
        <w:t xml:space="preserve">SSB 6062</w:t>
      </w:r>
      <w:r>
        <w:t xml:space="preserve"> -</w:t>
      </w:r>
      <w:r>
        <w:t xml:space="preserve"> </w:t>
        <w:t xml:space="preserve">S AMD</w:t>
      </w:r>
      <w:r>
        <w:t xml:space="preserve"> </w:t>
      </w:r>
      <w:r>
        <w:rPr>
          <w:b/>
        </w:rPr>
        <w:t xml:space="preserve">369</w:t>
      </w:r>
    </w:p>
    <w:p>
      <w:pPr>
        <w:ind w:left="0" w:right="0" w:firstLine="360"/>
        <w:jc w:val="both"/>
      </w:pPr>
      <w:r>
        <w:rPr/>
        <w:t xml:space="preserve">By Senator Kohl-Welles</w:t>
      </w:r>
    </w:p>
    <w:p>
      <w:pPr>
        <w:jc w:val="right"/>
      </w:pPr>
      <w:r>
        <w:rPr>
          <w:b/>
        </w:rPr>
        <w:t xml:space="preserve">WITHDRAWN 4/3/2015</w:t>
      </w:r>
    </w:p>
    <w:p>
      <w:pPr>
        <w:ind w:left="0" w:right="0" w:firstLine="360"/>
        <w:jc w:val="both"/>
      </w:pPr>
      <w:r>
        <w:rPr/>
        <w:t xml:space="preserve">On page 1, line 1 of the title, after "69.50.535," strike the remainder of the title and insert "69.50.540, and 66.08.012; adding new sections to chapter 69.50 RCW; providing an effective date; and declaring an emergency."</w:t>
      </w:r>
    </w:p>
    <w:p>
      <w:pPr>
        <w:ind w:left="0" w:right="0" w:firstLine="360"/>
        <w:jc w:val="both"/>
      </w:pPr>
      <w:r>
        <w:rPr>
          <w:u w:val="single"/>
        </w:rPr>
        <w:t xml:space="preserve">EFFECT:</w:t>
      </w:r>
      <w:r>
        <w:rPr/>
        <w:t xml:space="preserve"> Restores the marijuana excise tax distributions with the exception of adding $14 million/biennium for mental health services.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2901f939ee467d" /></Relationships>
</file>