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1d41e075afa4235" /></Relationships>
</file>

<file path=word/document.xml><?xml version="1.0" encoding="utf-8"?>
<w:document xmlns:w="http://schemas.openxmlformats.org/wordprocessingml/2006/main">
  <w:body>
    <w:p>
      <w:r>
        <w:rPr>
          <w:b/>
        </w:rPr>
        <w:r>
          <w:rPr/>
          <w:t xml:space="preserve">6057-S</w:t>
        </w:r>
      </w:r>
      <w:r>
        <w:rPr>
          <w:b/>
        </w:rPr>
        <w:t xml:space="preserve"> </w:t>
        <w:t xml:space="preserve">AMS</w:t>
      </w:r>
      <w:r>
        <w:rPr>
          <w:b/>
        </w:rPr>
        <w:t xml:space="preserve"> </w:t>
        <w:r>
          <w:rPr/>
          <w:t xml:space="preserve">HILL</w:t>
        </w:r>
      </w:r>
      <w:r>
        <w:rPr>
          <w:b/>
        </w:rPr>
        <w:t xml:space="preserve"> </w:t>
        <w:r>
          <w:rPr/>
          <w:t xml:space="preserve">S3393.1</w:t>
        </w:r>
      </w:r>
      <w:r>
        <w:rPr>
          <w:b/>
        </w:rPr>
        <w:t xml:space="preserve"> - NOT FOR FLOOR USE</w:t>
      </w:r>
    </w:p>
    <w:p>
      <w:pPr>
        <w:ind w:left="0" w:right="0" w:firstLine="576"/>
      </w:pPr>
    </w:p>
    <w:p>
      <w:pPr>
        <w:spacing w:before="480" w:after="0" w:line="408" w:lineRule="exact"/>
      </w:pPr>
      <w:r>
        <w:rPr>
          <w:b/>
          <w:u w:val="single"/>
        </w:rPr>
        <w:t xml:space="preserve">SSB 6057</w:t>
      </w:r>
      <w:r>
        <w:t xml:space="preserve"> -</w:t>
      </w:r>
      <w:r>
        <w:t xml:space="preserve"> </w:t>
        <w:t xml:space="preserve">S AMD TO S AMD (S-3384.1/15)</w:t>
      </w:r>
      <w:r>
        <w:t xml:space="preserve"> </w:t>
      </w:r>
      <w:r>
        <w:rPr>
          <w:b/>
        </w:rPr>
        <w:t xml:space="preserve">503</w:t>
      </w:r>
    </w:p>
    <w:p>
      <w:pPr>
        <w:ind w:left="0" w:right="0" w:firstLine="360"/>
        <w:jc w:val="both"/>
      </w:pPr>
      <w:r>
        <w:rPr/>
        <w:t xml:space="preserve">By Senators Hill, Cleveland</w:t>
      </w:r>
    </w:p>
    <w:p>
      <w:pPr>
        <w:jc w:val="right"/>
      </w:pPr>
      <w:r>
        <w:rPr>
          <w:b/>
        </w:rPr>
        <w:t xml:space="preserve">ADOPTED 6/29/2015</w:t>
      </w:r>
    </w:p>
    <w:p>
      <w:pPr>
        <w:ind w:left="0" w:right="0" w:firstLine="360"/>
        <w:jc w:val="both"/>
      </w:pPr>
      <w:r>
        <w:rPr/>
        <w:t xml:space="preserve">Beginning on page 30, after line 4 of the amendment, strike all of part VI and insert the following:</w:t>
      </w:r>
    </w:p>
    <w:p>
      <w:pPr>
        <w:ind w:left="0" w:right="0" w:firstLine="360"/>
        <w:jc w:val="center"/>
      </w:pPr>
      <w:r>
        <w:rPr>
          <w:b/>
        </w:rPr>
        <w:t xml:space="preserve">"</w:t>
      </w:r>
      <w:r>
        <w:rPr>
          <w:b/>
        </w:rPr>
        <w:t xml:space="preserve">Clarifying the Definition of a Newspaper and Extending the B&amp;O Newspaper Preferential Tax Rate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(1) The legislature finds that over the last fifteen years, technological transformation and other developments have radically changed the newspaper industry business model, which remains in transition. The legislature further finds that the economic hardship wrought by this digital transformation has been substantial. The legislature finds that a strong and vibrant newspaper industry in Washington is beneficial to the state's citizens and to the conduct of good government at every level. The legislature further finds that advertising revenue of all United States newspapers fell from 63.5 billion dollars in 2000 to about twenty-three billion dollars in 2013, and is still falling. The legislature further finds that traditional news organizations' ability to support high quality news gathering and reporting relied primarily on a model in which advertisers paid to reach mass audiences attracted by newspapers. The legislature further finds that advertisers found it advantageous to pay to reach a mass audience because other advertising mediums were limited and less effective. The digital era has greatly fractured traditional spending by advertisers and turned this model on its head such that newspapers continue to require time to adapt so they may continue their public service mission. The legislature also finds that the business and occupation tax rate for the newspaper industry was pegged to the general manufacturing and wholesaling rate from 1937 until 2009, when the legislature extended tax relief to the industry due to this shift. It is the legislature's intent to extend this tax relief to the industry until its revenues and business model have stabilized. It is the legislature's further intent to provide a uniform tax rate for the industry to minimize the burden of reporting state business and occupation taxes for different types of revenue, which often times are impossible to account for separately by the taxpayer.</w:t>
      </w:r>
    </w:p>
    <w:p>
      <w:pPr>
        <w:ind w:left="0" w:right="0" w:firstLine="360"/>
        <w:jc w:val="both"/>
      </w:pPr>
      <w:r>
        <w:rPr/>
        <w:t xml:space="preserve">(2)(a) This subsection is the tax preference performance statement for the newspaper tax preferences in section 602 of this act. The performance statement is only intended to be used for subsequent evaluation of the tax preference. It is not intended to create a private right of action by any party or be used to determine eligibility for preferential tax treatment.</w:t>
      </w:r>
    </w:p>
    <w:p>
      <w:pPr>
        <w:ind w:left="0" w:right="0" w:firstLine="360"/>
        <w:jc w:val="both"/>
      </w:pPr>
      <w:r>
        <w:rPr/>
        <w:t xml:space="preserve">(b) The legislature categorizes this tax preference as one intended to provide temporary tax relief as described in RCW 82.32.808(2)(e).</w:t>
      </w:r>
    </w:p>
    <w:p>
      <w:pPr>
        <w:ind w:left="0" w:right="0" w:firstLine="360"/>
        <w:jc w:val="both"/>
      </w:pPr>
      <w:r>
        <w:rPr/>
        <w:t xml:space="preserve">(c) It is the legislature's specific public policy objective to provide business and occupation tax relief to the newspaper industry as it continues to adjust to significant revenue shifts and technological changes. As a secondary public policy objective, it is the legislature's intent to provide a permanent uniform rate for the industry.</w:t>
      </w:r>
    </w:p>
    <w:p>
      <w:pPr>
        <w:ind w:left="0" w:right="0" w:firstLine="360"/>
        <w:jc w:val="both"/>
      </w:pPr>
      <w:r>
        <w:rPr/>
        <w:t xml:space="preserve">(d) To measure the effectiveness of the preference provided in this act in achieving the specific public policy objective described in (c) of this subsection, the joint legislative audit and review committee must evaluate year-to-year changes in gross revenue derived from all sources for newspaper firms claiming the preferential tax rate under RCW 82.04.260(14). If the average year-to-year change in gross revenue is positive, including the last three years included in the tax preference review by the joint legislative audit and review committee, it is the legislature's intent to allow the tax preference to expire and to reinstate the traditional rate of 0.484 percent.</w:t>
      </w:r>
    </w:p>
    <w:p>
      <w:pPr>
        <w:ind w:left="0" w:right="0" w:firstLine="360"/>
        <w:jc w:val="both"/>
      </w:pPr>
      <w:r>
        <w:rPr/>
        <w:t xml:space="preserve">(e)(i) The information provided in the annual tax preference accountability report submitted by taxpayers as required by the department of revenue and taxpayer data provided by the department of revenue is intended to provide the informational basis for the evaluation under (d) of this subsection.</w:t>
      </w:r>
    </w:p>
    <w:p>
      <w:pPr>
        <w:ind w:left="0" w:right="0" w:firstLine="360"/>
        <w:jc w:val="both"/>
      </w:pPr>
      <w:r>
        <w:rPr/>
        <w:t xml:space="preserve">(ii) In addition to the data source described under (e)(i) of this subsection, the joint legislative audit and review committee may use any other data it deems necessary in performing the evaluation under (d) of this subsection.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2014 c 140 s 6 and 2014 c 140 s 4 are each reenacted and amended to read as follows:</w:t>
      </w:r>
    </w:p>
    <w:p>
      <w:pPr>
        <w:ind w:left="0" w:right="0" w:firstLine="360"/>
        <w:jc w:val="both"/>
      </w:pPr>
      <w:r>
        <w:rPr/>
        <w:t xml:space="preserve">(1) Upon every person engaging within this state in the business of manufacturing:</w:t>
      </w:r>
    </w:p>
    <w:p>
      <w:pPr>
        <w:ind w:left="0" w:right="0" w:firstLine="360"/>
        <w:jc w:val="both"/>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ind w:left="0" w:right="0" w:firstLine="360"/>
        <w:jc w:val="both"/>
      </w:pPr>
      <w:r>
        <w:rPr/>
        <w:t xml:space="preserve">(b) Beginning July 1, 2015,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ind w:left="0" w:right="0" w:firstLine="360"/>
        <w:jc w:val="both"/>
      </w:pPr>
      <w:r>
        <w:rPr/>
        <w:t xml:space="preserve">(c)(i) Beginning July 1, 2015,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ind w:left="0" w:right="0" w:firstLine="360"/>
        <w:jc w:val="both"/>
      </w:pPr>
      <w:r>
        <w:rPr/>
        <w:t xml:space="preserve">(ii) For the purposes of this subsection (1)(c), "dairy products" means:</w:t>
      </w:r>
    </w:p>
    <w:p>
      <w:pPr>
        <w:ind w:left="0" w:right="0" w:firstLine="360"/>
        <w:jc w:val="both"/>
      </w:pPr>
      <w:r>
        <w:rPr/>
        <w:t xml:space="preserve">(A) Products, not including any marijuana-infused product, that as of September 20, 2001, are identified in 21 C.F.R., chapter 1, parts 131, 133, and 135, including by-products from the manufacturing of the dairy products, such as whey and casein; and</w:t>
      </w:r>
    </w:p>
    <w:p>
      <w:pPr>
        <w:ind w:left="0" w:right="0" w:firstLine="360"/>
        <w:jc w:val="both"/>
      </w:pPr>
      <w:r>
        <w:rPr/>
        <w:t xml:space="preserve">(B) Products comprised of not less than seventy percent dairy products that qualify under (c)(ii)(A) of this subsection, measured by weight or volume.</w:t>
      </w:r>
    </w:p>
    <w:p>
      <w:pPr>
        <w:ind w:left="0" w:right="0" w:firstLine="360"/>
        <w:jc w:val="both"/>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ind w:left="0" w:right="0" w:firstLine="360"/>
        <w:jc w:val="both"/>
      </w:pPr>
      <w:r>
        <w:rPr/>
        <w:t xml:space="preserve">(d)(i) Beginning July 1, 2015,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ind w:left="0" w:right="0" w:firstLine="360"/>
        <w:jc w:val="both"/>
      </w:pPr>
      <w:r>
        <w:rPr/>
        <w:t xml:space="preserve">(ii) For purposes of this subsection (1)(d), "fruits" and "vegetables" do not include marijuana, useable marijuana, or marijuana-infused products;</w:t>
      </w:r>
    </w:p>
    <w:p>
      <w:pPr>
        <w:ind w:left="0" w:right="0" w:firstLine="360"/>
        <w:jc w:val="both"/>
      </w:pPr>
      <w:r>
        <w:rPr/>
        <w:t xml:space="preserve">(e) Until July 1, 2009, alcohol fuel, biodiesel fuel, or biodiesel feedstock, as those terms are defined in RCW 82.29A.135; as to such persons the amount of tax with respect to the business is equal to the value of alcohol fuel, biodiesel fuel, or biodiesel feedstock manufactured, multiplied by the rate of 0.138 percent; and</w:t>
      </w:r>
    </w:p>
    <w:p>
      <w:pPr>
        <w:ind w:left="0" w:right="0" w:firstLine="360"/>
        <w:jc w:val="both"/>
      </w:pPr>
      <w:r>
        <w:rPr/>
        <w:t xml:space="preserve">(f) Wood biomass fuel as defined in RCW 82.29A.135; as to such persons the amount of tax with respect to the business is equal to the value of wood biomass fuel manufactured, multiplied by the rate of 0.138 percent.</w:t>
      </w:r>
    </w:p>
    <w:p>
      <w:pPr>
        <w:ind w:left="0" w:right="0" w:firstLine="360"/>
        <w:jc w:val="both"/>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ind w:left="0" w:right="0" w:firstLine="360"/>
        <w:jc w:val="both"/>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ind w:left="0" w:right="0" w:firstLine="360"/>
        <w:jc w:val="both"/>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ind w:left="0" w:right="0" w:firstLine="360"/>
        <w:jc w:val="both"/>
      </w:pPr>
      <w:r>
        <w:rPr/>
        <w:t xml:space="preserve">(5) Upon every person engaging within this state in the business of acting as a travel agent or tour operator; as to such persons the amount of the tax with respect to such activities is equal to the gross income derived from such activities multiplied by the rate of 0.275 percent.</w:t>
      </w:r>
    </w:p>
    <w:p>
      <w:pPr>
        <w:ind w:left="0" w:right="0" w:firstLine="360"/>
        <w:jc w:val="both"/>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ind w:left="0" w:right="0" w:firstLine="360"/>
        <w:jc w:val="both"/>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ind w:left="0" w:right="0" w:firstLine="360"/>
        <w:jc w:val="both"/>
      </w:pPr>
      <w:r>
        <w:rPr/>
        <w:t xml:space="preserve">(8) Upon every person engaging within this state in the business of disposing of low-level waste, as defined in RCW 43.145.010; as to such persons the amount of the tax with respect to such business is equal to the gross income of the business, excluding any fees imposed under chapter 43.200 RCW, multiplied by the rate of 3.3 percent.</w:t>
      </w:r>
    </w:p>
    <w:p>
      <w:pPr>
        <w:ind w:left="0" w:right="0" w:firstLine="360"/>
        <w:jc w:val="both"/>
      </w:pPr>
      <w:r>
        <w:rPr/>
        <w:t xml:space="preserve">If the gross income of the taxpayer is attributable to activities both within and without this state, the gross income attributable to this state must be determined in accordance with the methods of apportionment required under RCW 82.04.460.</w:t>
      </w:r>
    </w:p>
    <w:p>
      <w:pPr>
        <w:ind w:left="0" w:right="0" w:firstLine="360"/>
        <w:jc w:val="both"/>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ind w:left="0" w:right="0" w:firstLine="360"/>
        <w:jc w:val="both"/>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ind w:left="0" w:right="0" w:firstLine="360"/>
        <w:jc w:val="both"/>
      </w:pPr>
      <w:r>
        <w:rPr/>
        <w:t xml:space="preserve">(11)(a)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ind w:left="0" w:right="0" w:firstLine="360"/>
        <w:jc w:val="both"/>
      </w:pPr>
      <w:r>
        <w:rPr/>
        <w:t xml:space="preserve">(i) 0.4235 percent from October 1, 2005, through June 30, 2007; and</w:t>
      </w:r>
    </w:p>
    <w:p>
      <w:pPr>
        <w:ind w:left="0" w:right="0" w:firstLine="360"/>
        <w:jc w:val="both"/>
      </w:pPr>
      <w:r>
        <w:rPr/>
        <w:t xml:space="preserve">(ii) 0.2904 percent beginning July 1, 2007.</w:t>
      </w:r>
    </w:p>
    <w:p>
      <w:pPr>
        <w:ind w:left="0" w:right="0" w:firstLine="360"/>
        <w:jc w:val="both"/>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 0.2904 percent.</w:t>
      </w:r>
    </w:p>
    <w:p>
      <w:pPr>
        <w:ind w:left="0" w:right="0" w:firstLine="360"/>
        <w:jc w:val="both"/>
      </w:pPr>
      <w:r>
        <w:rPr/>
        <w:t xml:space="preserve">(c) For the purposes of this subsection (11), "commercial airplane" and "component" have the same meanings as provided in RCW 82.32.550.</w:t>
      </w:r>
    </w:p>
    <w:p>
      <w:pPr>
        <w:ind w:left="0" w:right="0" w:firstLine="360"/>
        <w:jc w:val="both"/>
      </w:pPr>
      <w:r>
        <w:rPr/>
        <w:t xml:space="preserve">(d) In addition to all other requirements under this title, a person reporting under the tax rate provided in this subsection (11) must file a complete annual report with the department under RCW 82.32.534.</w:t>
      </w:r>
    </w:p>
    <w:p>
      <w:pPr>
        <w:ind w:left="0" w:right="0" w:firstLine="360"/>
        <w:jc w:val="both"/>
      </w:pPr>
      <w:r>
        <w:rPr/>
        <w:t xml:space="preserve">(e)(i) Except as provided in (e)(ii) of this subsection (11), this subsection (11) does not apply on and after July 1, 2040.</w:t>
      </w:r>
    </w:p>
    <w:p>
      <w:pPr>
        <w:ind w:left="0" w:right="0" w:firstLine="360"/>
        <w:jc w:val="both"/>
      </w:pPr>
      <w:r>
        <w:rPr/>
        <w:t xml:space="preserve">(ii)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(11)(e)(ii) only applies to the manufacturing or sale of commercial airplanes that are the basis of a siting of a significant commercial airplane manufacturing program in the state under RCW 82.32.850.</w:t>
      </w:r>
    </w:p>
    <w:p>
      <w:pPr>
        <w:ind w:left="0" w:right="0" w:firstLine="360"/>
        <w:jc w:val="both"/>
      </w:pPr>
      <w:r>
        <w:rPr/>
        <w:t xml:space="preserve">(12)(a) Until July 1, 2024,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2024.</w:t>
      </w:r>
    </w:p>
    <w:p>
      <w:pPr>
        <w:ind w:left="0" w:right="0" w:firstLine="360"/>
        <w:jc w:val="both"/>
      </w:pPr>
      <w:r>
        <w:rPr/>
        <w:t xml:space="preserve">(b) Until July 1, 2024, upon every person engaging within this state in the business of manufacturing or processing for hire: (i) Timber into timber products or wood products; or (ii) timber products into other timber products or wood products;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2024.</w:t>
      </w:r>
    </w:p>
    <w:p>
      <w:pPr>
        <w:ind w:left="0" w:right="0" w:firstLine="360"/>
        <w:jc w:val="both"/>
      </w:pPr>
      <w:r>
        <w:rPr/>
        <w:t xml:space="preserve">(c) Until July 1, 2024, upon every person engaging within this state in the business of selling at wholesale: (i) Timber extracted by that person; (ii) timber products manufactured by that person from timber or other timber products; or (iii) wood products manufactured by that person from timber or timber products; as to such persons the amount of the tax with respect to the business is equal to the gross proceeds of sales of the timber, timber products, or wood products multiplied by the rate of 0.4235 percent from July 1, 2006, through June 30, 2007, and 0.2904 percent from July 1, 2007, through June 30, 2024.</w:t>
      </w:r>
    </w:p>
    <w:p>
      <w:pPr>
        <w:ind w:left="0" w:right="0" w:firstLine="360"/>
        <w:jc w:val="both"/>
      </w:pPr>
      <w:r>
        <w:rPr/>
        <w:t xml:space="preserve">(d) Until July 1, 2024,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ind w:left="0" w:right="0" w:firstLine="360"/>
        <w:jc w:val="both"/>
      </w:pPr>
      <w:r>
        <w:rPr/>
        <w:t xml:space="preserve">(e) For purposes of this subsection, the following definitions apply:</w:t>
      </w:r>
    </w:p>
    <w:p>
      <w:pPr>
        <w:ind w:left="0" w:right="0" w:firstLine="360"/>
        <w:jc w:val="both"/>
      </w:pPr>
      <w:r>
        <w:rPr/>
        <w:t xml:space="preserve">(i) "Biocomposite surface products" means surface material products containing, by weight or volume, more than fifty percent recycled paper and that also use nonpetroleum</w:t>
      </w:r>
      <w:r>
        <w:rPr/>
        <w:noBreakHyphen/>
      </w:r>
      <w:r>
        <w:rPr/>
        <w:t xml:space="preserve">based phenolic resin as a bonding agent.</w:t>
      </w:r>
    </w:p>
    <w:p>
      <w:pPr>
        <w:ind w:left="0" w:right="0" w:firstLine="360"/>
        <w:jc w:val="both"/>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ind w:left="0" w:right="0" w:firstLine="360"/>
        <w:jc w:val="both"/>
      </w:pPr>
      <w:r>
        <w:rPr/>
        <w:t xml:space="preserve">(iii)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pPr>
        <w:ind w:left="0" w:right="0" w:firstLine="360"/>
        <w:jc w:val="both"/>
      </w:pPr>
      <w:r>
        <w:rPr/>
        <w:t xml:space="preserve">(iv) "Timber" means forest trees, standing or down, on privately or publicly owned land. "Timber" does not include Christmas trees that are cultivated by agricultural methods or short-rotation hardwoods as defined in RCW 84.33.035.</w:t>
      </w:r>
    </w:p>
    <w:p>
      <w:pPr>
        <w:ind w:left="0" w:right="0" w:firstLine="360"/>
        <w:jc w:val="both"/>
      </w:pPr>
      <w:r>
        <w:rPr/>
        <w:t xml:space="preserve">(v) "Timber products" means:</w:t>
      </w:r>
    </w:p>
    <w:p>
      <w:pPr>
        <w:ind w:left="0" w:right="0" w:firstLine="360"/>
        <w:jc w:val="both"/>
      </w:pPr>
      <w:r>
        <w:rPr/>
        <w:t xml:space="preserve">(A) Logs, wood chips, sawdust, wood waste, and similar products obtained wholly from the processing of timber, short-rotation hardwoods as defined in RCW 84.33.035, or both;</w:t>
      </w:r>
    </w:p>
    <w:p>
      <w:pPr>
        <w:ind w:left="0" w:right="0" w:firstLine="360"/>
        <w:jc w:val="both"/>
      </w:pPr>
      <w:r>
        <w:rPr/>
        <w:t xml:space="preserve">(B) Pulp, including market pulp and pulp derived from recovered paper or paper products; and</w:t>
      </w:r>
    </w:p>
    <w:p>
      <w:pPr>
        <w:ind w:left="0" w:right="0" w:firstLine="360"/>
        <w:jc w:val="both"/>
      </w:pPr>
      <w:r>
        <w:rPr/>
        <w:t xml:space="preserve">(C) Recycled paper, but only when used in the manufacture of biocomposite surface products.</w:t>
      </w:r>
    </w:p>
    <w:p>
      <w:pPr>
        <w:ind w:left="0" w:right="0" w:firstLine="360"/>
        <w:jc w:val="both"/>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ind w:left="0" w:right="0" w:firstLine="360"/>
        <w:jc w:val="both"/>
      </w:pPr>
      <w:r>
        <w:rPr/>
        <w:t xml:space="preserve">(f) Except for small harvesters as defined in RCW 84.33.035, a person reporting under the tax rate provided in this subsection (12) must file a complete annual survey with the department under RCW 82.32.585.</w:t>
      </w:r>
    </w:p>
    <w:p>
      <w:pPr>
        <w:ind w:left="0" w:right="0" w:firstLine="360"/>
        <w:jc w:val="both"/>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ind w:left="0" w:right="0" w:firstLine="360"/>
        <w:jc w:val="both"/>
      </w:pPr>
      <w:r>
        <w:rPr/>
        <w:t xml:space="preserve">(14)(a) Upon every person engaging within this state in the business of printing a newspaper, publishing a newspaper, or both, the amount of tax on such business is equal to the gross income of the business multiplied by the rate of </w:t>
      </w:r>
      <w:r>
        <w:t>((</w:t>
      </w:r>
      <w:r>
        <w:rPr>
          <w:strike/>
        </w:rPr>
        <w:t xml:space="preserve">0.2904 percent</w:t>
      </w:r>
      <w:r>
        <w:t>))</w:t>
      </w:r>
      <w:r>
        <w:rPr/>
        <w:t xml:space="preserve"> </w:t>
      </w:r>
      <w:r>
        <w:rPr>
          <w:u w:val="single"/>
        </w:rPr>
        <w:t xml:space="preserve">0.35 percent until July 1, 2024, and 0.484 percent thereafter</w:t>
      </w:r>
      <w:r>
        <w:rPr/>
        <w:t xml:space="preserve">.</w:t>
      </w:r>
    </w:p>
    <w:p>
      <w:pPr>
        <w:ind w:left="0" w:right="0" w:firstLine="360"/>
        <w:jc w:val="both"/>
      </w:pPr>
      <w:r>
        <w:rPr/>
        <w:t xml:space="preserve">(b) A person reporting under the tax rate provided in this subsection (14) must file a complete annual report with the department under RCW 82.32.534.</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2012 2nd sp.s. c 6 s 704 (uncodified) is amended to read as follows:</w:t>
      </w:r>
    </w:p>
    <w:p>
      <w:pPr>
        <w:ind w:left="0" w:right="0" w:firstLine="360"/>
        <w:jc w:val="both"/>
      </w:pPr>
      <w:r>
        <w:t>((</w:t>
      </w:r>
      <w:r>
        <w:rPr>
          <w:strike/>
        </w:rPr>
        <w:t xml:space="preserve">Part VI</w:t>
      </w:r>
      <w:r>
        <w:t>))</w:t>
      </w:r>
      <w:r>
        <w:rPr/>
        <w:t xml:space="preserve"> </w:t>
      </w:r>
      <w:r>
        <w:rPr>
          <w:u w:val="single"/>
        </w:rPr>
        <w:t xml:space="preserve">Section 602</w:t>
      </w:r>
      <w:r>
        <w:rPr/>
        <w:t xml:space="preserve"> of this act expires July 1, 2015."</w:t>
      </w:r>
    </w:p>
    <w:p>
      <w:pPr>
        <w:spacing w:before="480" w:after="0" w:line="408" w:lineRule="exact"/>
      </w:pPr>
      <w:r>
        <w:rPr>
          <w:b/>
          <w:u w:val="single"/>
        </w:rPr>
        <w:t xml:space="preserve">SSB 6057</w:t>
      </w:r>
      <w:r>
        <w:t xml:space="preserve"> -</w:t>
      </w:r>
      <w:r>
        <w:t xml:space="preserve"> </w:t>
        <w:t xml:space="preserve">S AMD TO S AMD (S-3384.1/15)</w:t>
      </w:r>
      <w:r>
        <w:t xml:space="preserve"> </w:t>
      </w:r>
      <w:r>
        <w:rPr>
          <w:b/>
        </w:rPr>
        <w:t xml:space="preserve">503</w:t>
      </w:r>
    </w:p>
    <w:p>
      <w:pPr>
        <w:ind w:left="0" w:right="0" w:firstLine="360"/>
        <w:jc w:val="both"/>
      </w:pPr>
      <w:r>
        <w:rPr/>
        <w:t xml:space="preserve">By Senators Hill, Cleveland</w:t>
      </w:r>
    </w:p>
    <w:p>
      <w:pPr>
        <w:jc w:val="right"/>
      </w:pPr>
      <w:r>
        <w:rPr>
          <w:b/>
        </w:rPr>
        <w:t xml:space="preserve">ADOPTED 6/29/2015</w:t>
      </w:r>
    </w:p>
    <w:p>
      <w:pPr>
        <w:ind w:left="0" w:right="0" w:firstLine="360"/>
        <w:jc w:val="both"/>
      </w:pPr>
      <w:r>
        <w:rPr/>
        <w:t xml:space="preserve">On page 112, line 21 of the title amendment, after "82.12.022," strike "82.04.214,"</w:t>
      </w:r>
    </w:p>
    <w:p>
      <w:pPr>
        <w:ind w:left="0" w:right="0" w:firstLine="360"/>
        <w:jc w:val="both"/>
      </w:pPr>
      <w:r>
        <w:rPr/>
        <w:t xml:space="preserve">On page 112, line 25 of the title amendment, after "63.29.340;" insert "amending 2012 2nd sp.s. c 6 s 704 (uncodified);"</w:t>
      </w:r>
    </w:p>
    <w:p>
      <w:pPr>
        <w:ind w:left="0" w:right="0" w:firstLine="360"/>
        <w:jc w:val="both"/>
      </w:pPr>
      <w:r>
        <w:rPr>
          <w:u w:val="single"/>
        </w:rPr>
        <w:t xml:space="preserve">EFFECT:</w:t>
      </w:r>
      <w:r>
        <w:rPr/>
        <w:t xml:space="preserve"> Clarifies that electronic versions of the newspaper are a supplement to the printed newspaper, creating a blended rate for the reporting of B&amp;O taxes for newspapers. Clarifies the tax preference and extends the preference to July 1, 2024.</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436c2d24e34ad9" /></Relationships>
</file>