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f92caf6e2743e1" /></Relationships>
</file>

<file path=word/document.xml><?xml version="1.0" encoding="utf-8"?>
<w:document xmlns:w="http://schemas.openxmlformats.org/wordprocessingml/2006/main">
  <w:body>
    <w:p>
      <w:r>
        <w:rPr>
          <w:b/>
        </w:rPr>
        <w:r>
          <w:rPr/>
          <w:t xml:space="preserve">5996-S</w:t>
        </w:r>
      </w:r>
      <w:r>
        <w:rPr>
          <w:b/>
        </w:rPr>
        <w:t xml:space="preserve"> </w:t>
        <w:t xml:space="preserve">AMS</w:t>
      </w:r>
      <w:r>
        <w:rPr>
          <w:b/>
        </w:rPr>
        <w:t xml:space="preserve"> </w:t>
        <w:r>
          <w:rPr/>
          <w:t xml:space="preserve">KING</w:t>
        </w:r>
      </w:r>
      <w:r>
        <w:rPr>
          <w:b/>
        </w:rPr>
        <w:t xml:space="preserve"> </w:t>
        <w:r>
          <w:rPr/>
          <w:t xml:space="preserve">S2241.1</w:t>
        </w:r>
      </w:r>
      <w:r>
        <w:rPr>
          <w:b/>
        </w:rPr>
        <w:t xml:space="preserve"> - NOT FOR FLOOR USE</w:t>
      </w:r>
    </w:p>
    <w:p>
      <w:pPr>
        <w:spacing w:before="480" w:after="0" w:line="408" w:lineRule="exact"/>
      </w:pPr>
      <w:r>
        <w:rPr>
          <w:b/>
          <w:u w:val="single"/>
        </w:rPr>
        <w:t xml:space="preserve">SSB 5996</w:t>
      </w:r>
      <w:r>
        <w:t xml:space="preserve"> -</w:t>
      </w:r>
      <w:r>
        <w:t xml:space="preserve"> </w:t>
        <w:t xml:space="preserve">S AMD</w:t>
      </w:r>
      <w:r>
        <w:t xml:space="preserve"> </w:t>
      </w:r>
      <w:r>
        <w:rPr>
          <w:b/>
        </w:rPr>
        <w:t xml:space="preserve">61</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Implement a multiagency permit program, commensurate with program funding levels,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spacing w:before="0" w:after="0" w:line="408" w:lineRule="exact"/>
        <w:ind w:left="0" w:right="0" w:firstLine="576"/>
        <w:jc w:val="left"/>
      </w:pPr>
      <w:r>
        <w:rPr/>
        <w:t xml:space="preserve">(1) Qualified environmental staff within the department must supervise the development of all environmental documentation in accordance with the department's project delivery tools;</w:t>
      </w:r>
    </w:p>
    <w:p>
      <w:pPr>
        <w:spacing w:before="0" w:after="0" w:line="408" w:lineRule="exact"/>
        <w:ind w:left="0" w:right="0" w:firstLine="576"/>
        <w:jc w:val="left"/>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spacing w:before="0" w:after="0" w:line="408" w:lineRule="exact"/>
        <w:ind w:left="0" w:right="0" w:firstLine="576"/>
        <w:jc w:val="left"/>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spacing w:before="0" w:after="0" w:line="408" w:lineRule="exact"/>
        <w:ind w:left="0" w:right="0" w:firstLine="576"/>
        <w:jc w:val="left"/>
      </w:pPr>
      <w:r>
        <w:rPr/>
        <w:t xml:space="preserve">(a) Must notify the department's project engineer when compliance with permit conditions or environmental regulations are not being met; and</w:t>
      </w:r>
    </w:p>
    <w:p>
      <w:pPr>
        <w:spacing w:before="0" w:after="0" w:line="408" w:lineRule="exact"/>
        <w:ind w:left="0" w:right="0" w:firstLine="576"/>
        <w:jc w:val="left"/>
      </w:pPr>
      <w:r>
        <w:rPr/>
        <w:t xml:space="preserve">(b) Must immediately notify the regulatory agencies with jurisdiction over the nonconforming work; and</w:t>
      </w:r>
    </w:p>
    <w:p>
      <w:pPr>
        <w:spacing w:before="0" w:after="0" w:line="408" w:lineRule="exact"/>
        <w:ind w:left="0" w:right="0" w:firstLine="576"/>
        <w:jc w:val="left"/>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spacing w:before="0" w:after="0" w:line="408" w:lineRule="exact"/>
        <w:ind w:left="0" w:right="0" w:firstLine="576"/>
        <w:jc w:val="left"/>
      </w:pPr>
      <w:r>
        <w:rPr/>
        <w:t xml:space="preserve">(1) Provide training in environmental procedures and permit requirements for those responsible for project delivery activities;</w:t>
      </w:r>
    </w:p>
    <w:p>
      <w:pPr>
        <w:spacing w:before="0" w:after="0" w:line="408" w:lineRule="exact"/>
        <w:ind w:left="0" w:right="0" w:firstLine="576"/>
        <w:jc w:val="left"/>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spacing w:before="0" w:after="0" w:line="408" w:lineRule="exact"/>
        <w:ind w:left="0" w:right="0" w:firstLine="576"/>
        <w:jc w:val="left"/>
      </w:pPr>
      <w:r>
        <w:rPr/>
        <w:t xml:space="preserve">(3) Develop, implement, and maintain an environmental compliance data system to track permit conditions, environmental commitments, and violations;</w:t>
      </w:r>
    </w:p>
    <w:p>
      <w:pPr>
        <w:spacing w:before="0" w:after="0" w:line="408" w:lineRule="exact"/>
        <w:ind w:left="0" w:right="0" w:firstLine="576"/>
        <w:jc w:val="left"/>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spacing w:before="0" w:after="0" w:line="408" w:lineRule="exact"/>
        <w:ind w:left="0" w:right="0" w:firstLine="576"/>
        <w:jc w:val="left"/>
      </w:pPr>
      <w:r>
        <w:rPr/>
        <w:t xml:space="preserve">(5) Provide an annual report summarizing violations of environmental permits and regulations to the department of ecology and the legislature on March 1st of each year for violations occurring during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2015-2017, the department of transportation shall include in the department of transportation "Grey Notebook" (the department's data driven performance-based reporting structure) and provide an annual agency "LEAN &amp; Performance &amp; Accountability Report." A summary of this report must be provided annually to the office of financial management and the joint transportation committee of the legislature. This report must include progress made on achieving:</w:t>
      </w:r>
    </w:p>
    <w:p>
      <w:pPr>
        <w:spacing w:before="0" w:after="0" w:line="408" w:lineRule="exact"/>
        <w:ind w:left="0" w:right="0" w:firstLine="576"/>
        <w:jc w:val="left"/>
      </w:pPr>
      <w:r>
        <w:rPr/>
        <w:t xml:space="preserve">(1) Criteria to prioritize asset management for maintenance, preservation, and capital improvements according to the legislatively mandated transportation goals;</w:t>
      </w:r>
    </w:p>
    <w:p>
      <w:pPr>
        <w:spacing w:before="0" w:after="0" w:line="408" w:lineRule="exact"/>
        <w:ind w:left="0" w:right="0" w:firstLine="576"/>
        <w:jc w:val="left"/>
      </w:pPr>
      <w:r>
        <w:rPr/>
        <w:t xml:space="preserve">(2) The agency's strategic core values, goals, and outcomes to meet the legislatively mandated goals;</w:t>
      </w:r>
    </w:p>
    <w:p>
      <w:pPr>
        <w:spacing w:before="0" w:after="0" w:line="408" w:lineRule="exact"/>
        <w:ind w:left="0" w:right="0" w:firstLine="576"/>
        <w:jc w:val="left"/>
      </w:pPr>
      <w:r>
        <w:rPr/>
        <w:t xml:space="preserve">(3) Results of LEAN efforts;</w:t>
      </w:r>
    </w:p>
    <w:p>
      <w:pPr>
        <w:spacing w:before="0" w:after="0" w:line="408" w:lineRule="exact"/>
        <w:ind w:left="0" w:right="0" w:firstLine="576"/>
        <w:jc w:val="left"/>
      </w:pPr>
      <w:r>
        <w:rPr/>
        <w:t xml:space="preserve">(4) Challenges in sustainable approaches to meeting statutory policy goals;</w:t>
      </w:r>
    </w:p>
    <w:p>
      <w:pPr>
        <w:spacing w:before="0" w:after="0" w:line="408" w:lineRule="exact"/>
        <w:ind w:left="0" w:right="0" w:firstLine="576"/>
        <w:jc w:val="left"/>
      </w:pPr>
      <w:r>
        <w:rPr/>
        <w:t xml:space="preserve">(5) Status on specific reforms initiated by the secretary of the department of transportation and operational effectiveness; and</w:t>
      </w:r>
    </w:p>
    <w:p>
      <w:pPr>
        <w:spacing w:before="0" w:after="0" w:line="408" w:lineRule="exact"/>
        <w:ind w:left="0" w:right="0" w:firstLine="576"/>
        <w:jc w:val="left"/>
      </w:pPr>
      <w:r>
        <w:rPr/>
        <w:t xml:space="preserve">(6) Completion of a Baldrige assessment every three years with a goal of achieving a score of sixty percent within seven years of the first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47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r>
        <w:rPr/>
        <w:t xml:space="preserve">"</w:t>
      </w:r>
    </w:p>
    <w:p>
      <w:pPr>
        <w:spacing w:before="480" w:after="0" w:line="408" w:lineRule="exact"/>
      </w:pPr>
      <w:r>
        <w:rPr>
          <w:b/>
          <w:u w:val="single"/>
        </w:rPr>
        <w:t xml:space="preserve">SSB 5996</w:t>
      </w:r>
      <w:r>
        <w:t xml:space="preserve"> -</w:t>
      </w:r>
      <w:r>
        <w:t xml:space="preserve"> </w:t>
        <w:t xml:space="preserve">S AMD</w:t>
      </w:r>
      <w:r>
        <w:t xml:space="preserve"> </w:t>
      </w:r>
      <w:r>
        <w:rPr>
          <w:b/>
        </w:rPr>
        <w:t xml:space="preserve">61</w:t>
      </w:r>
    </w:p>
    <w:p>
      <w:pPr>
        <w:spacing w:before="0" w:after="0" w:line="408" w:lineRule="exact"/>
        <w:ind w:left="0" w:right="0" w:firstLine="576"/>
        <w:jc w:val="left"/>
      </w:pPr>
      <w:r>
        <w:rPr/>
        <w:t xml:space="preserve">By Senators King, Liias, Fain, Hobbs</w:t>
      </w:r>
    </w:p>
    <w:p>
      <w:pPr>
        <w:jc w:val="right"/>
      </w:pPr>
      <w:r>
        <w:rPr>
          <w:b/>
        </w:rPr>
        <w:t xml:space="preserve">ADOPTED 2/27/2015</w:t>
      </w:r>
    </w:p>
    <w:p>
      <w:pPr>
        <w:spacing w:before="0" w:after="0" w:line="408" w:lineRule="exact"/>
        <w:ind w:left="0" w:right="0" w:firstLine="576"/>
        <w:jc w:val="left"/>
      </w:pPr>
      <w:r>
        <w:rPr/>
        <w:t xml:space="preserve">On page 1, line 2 of the title, after "projects;" strike the remainder of the title and insert "adding a new section to chapter 47.01 RCW; adding a new chapter to Title 47 RCW; creating new sections; providing an effective date; providing a contingent effective date; and declaring an emergency."</w:t>
      </w:r>
    </w:p>
    <w:p>
      <w:pPr>
        <w:spacing w:before="0" w:after="0" w:line="408" w:lineRule="exact"/>
        <w:ind w:left="0" w:right="0" w:firstLine="576"/>
        <w:jc w:val="left"/>
      </w:pPr>
      <w:r>
        <w:rPr>
          <w:u w:val="single"/>
        </w:rPr>
        <w:t xml:space="preserve">EFFECT:</w:t>
      </w:r>
      <w:r>
        <w:rPr/>
        <w:t xml:space="preserve"> Clarifies that the provisions of this act apply to projects funded by SSB 5987.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276d82ef741d0" /></Relationships>
</file>