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371461a9fe64d7f" /></Relationships>
</file>

<file path=word/document.xml><?xml version="1.0" encoding="utf-8"?>
<w:document xmlns:w="http://schemas.openxmlformats.org/wordprocessingml/2006/main">
  <w:body>
    <w:p>
      <w:r>
        <w:rPr>
          <w:b/>
        </w:rPr>
        <w:r>
          <w:rPr/>
          <w:t xml:space="preserve">5990-S</w:t>
        </w:r>
      </w:r>
      <w:r>
        <w:rPr>
          <w:b/>
        </w:rPr>
        <w:t xml:space="preserve"> </w:t>
        <w:t xml:space="preserve">AMS</w:t>
      </w:r>
      <w:r>
        <w:rPr>
          <w:b/>
        </w:rPr>
        <w:t xml:space="preserve"> </w:t>
        <w:r>
          <w:rPr/>
          <w:t xml:space="preserve">ERIC</w:t>
        </w:r>
      </w:r>
      <w:r>
        <w:rPr>
          <w:b/>
        </w:rPr>
        <w:t xml:space="preserve"> </w:t>
        <w:r>
          <w:rPr/>
          <w:t xml:space="preserve">S2203.1</w:t>
        </w:r>
      </w:r>
      <w:r>
        <w:rPr>
          <w:b/>
        </w:rPr>
        <w:t xml:space="preserve"> - NOT FOR FLOOR USE</w:t>
      </w:r>
    </w:p>
    <w:p>
      <w:pPr>
        <w:spacing w:before="480" w:after="0" w:line="408" w:lineRule="exact"/>
      </w:pPr>
      <w:r>
        <w:rPr>
          <w:b/>
          <w:u w:val="single"/>
        </w:rPr>
        <w:t xml:space="preserve">SSB 5990</w:t>
      </w:r>
      <w:r>
        <w:t xml:space="preserve"> -</w:t>
      </w:r>
      <w:r>
        <w:t xml:space="preserve"> </w:t>
        <w:t xml:space="preserve">S AMD</w:t>
      </w:r>
      <w:r>
        <w:t xml:space="preserve"> </w:t>
      </w:r>
      <w:r>
        <w:rPr>
          <w:b/>
        </w:rPr>
        <w:t xml:space="preserve">47</w:t>
      </w:r>
    </w:p>
    <w:p>
      <w:pPr>
        <w:spacing w:before="0" w:after="0" w:line="408" w:lineRule="exact"/>
        <w:ind w:left="0" w:right="0" w:firstLine="576"/>
        <w:jc w:val="left"/>
      </w:pPr>
      <w:r>
        <w:rPr/>
        <w:t xml:space="preserve">By Senator Ericksen</w:t>
      </w:r>
    </w:p>
    <w:p>
      <w:pPr>
        <w:jc w:val="right"/>
      </w:pPr>
      <w:r>
        <w:rPr>
          <w:b/>
        </w:rPr>
        <w:t xml:space="preserve">ADOPTED 2/27/2015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state sales and use taxes paid with funds appropriated in an omnibus transportation appropriations act for transportation projects that are not exempt under sections 2 and 3 of this act must be transferred from the general fund to the connecting Washington account created in chapter ... (Substitute Senate Bill No. 5987), Laws of 2015.</w:t>
      </w:r>
    </w:p>
    <w:p>
      <w:pPr>
        <w:spacing w:before="0" w:after="0" w:line="408" w:lineRule="exact"/>
        <w:ind w:left="0" w:right="0" w:firstLine="576"/>
        <w:jc w:val="left"/>
      </w:pPr>
      <w:r>
        <w:rPr/>
        <w:t xml:space="preserve">(2) The transfer required under this section applies to:</w:t>
      </w:r>
    </w:p>
    <w:p>
      <w:pPr>
        <w:spacing w:before="0" w:after="0" w:line="408" w:lineRule="exact"/>
        <w:ind w:left="0" w:right="0" w:firstLine="576"/>
        <w:jc w:val="left"/>
      </w:pPr>
      <w:r>
        <w:rPr/>
        <w:t xml:space="preserve">(a) Between the effective date of this section and June 30, 2019, transportation projects funded from the connecting Washington account and any other projects identified by the legislature as connecting Washington projects; and</w:t>
      </w:r>
    </w:p>
    <w:p>
      <w:pPr>
        <w:spacing w:before="0" w:after="0" w:line="408" w:lineRule="exact"/>
        <w:ind w:left="0" w:right="0" w:firstLine="576"/>
        <w:jc w:val="left"/>
      </w:pPr>
      <w:r>
        <w:rPr/>
        <w:t xml:space="preserve">(b) Beginning July 1, 2019, all transportation projects.</w:t>
      </w:r>
    </w:p>
    <w:p>
      <w:pPr>
        <w:spacing w:before="0" w:after="0" w:line="408" w:lineRule="exact"/>
        <w:ind w:left="0" w:right="0" w:firstLine="576"/>
        <w:jc w:val="left"/>
      </w:pPr>
      <w:r>
        <w:rPr/>
        <w:t xml:space="preserve">(3) Quarterly, beginning in the calendar quarter immediately following the calendar quarter that this section is enacted into law, the department of transportation must submit a report to the department detailing the amount of state sales and use tax paid during the previous calendar quarter for which this section is applicable. The quarterly reports must contain such other information as required by the department to administer this section; are due by the tenth day of March, June, September, and December; and must be provided in a form and manner acceptable to the department. The department must notify the state treasurer of the amount of the transfer by the last working day of each calendar quarter.</w:t>
      </w:r>
    </w:p>
    <w:p>
      <w:pPr>
        <w:spacing w:before="0" w:after="0" w:line="408" w:lineRule="exact"/>
        <w:ind w:left="0" w:right="0" w:firstLine="576"/>
        <w:jc w:val="left"/>
      </w:pPr>
      <w:r>
        <w:rPr/>
        <w:t xml:space="preserve">(4) For purposes of this section, "state sales and use tax" means the taxes imposed under RCW 82.08.020 and 82.12.020, not reduced by any sales or use taxes imposed under the authority of chapter 82.14 RCW that are deducted from or credited against the taxes imposed under RCW 82.08.020 and 82.12.020.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highway improvement or preservation projects that are administered by the state department of transportation, with respect to the sale of or charges made for:</w:t>
      </w:r>
    </w:p>
    <w:p>
      <w:pPr>
        <w:spacing w:before="0" w:after="0" w:line="408" w:lineRule="exact"/>
        <w:ind w:left="0" w:right="0" w:firstLine="576"/>
        <w:jc w:val="left"/>
      </w:pPr>
      <w:r>
        <w:rPr/>
        <w:t xml:space="preserve">(a) Labor and services described in RCW 82.04.050(2)(b) and rendered in respect to such highway improvement or preservation projects; and</w:t>
      </w:r>
    </w:p>
    <w:p>
      <w:pPr>
        <w:spacing w:before="0" w:after="0" w:line="408" w:lineRule="exact"/>
        <w:ind w:left="0" w:right="0" w:firstLine="576"/>
        <w:jc w:val="left"/>
      </w:pPr>
      <w:r>
        <w:rPr/>
        <w:t xml:space="preserve">(b) Tangible personal property that becomes an ingredient or component of such highway improvement or preservation projects.</w:t>
      </w:r>
    </w:p>
    <w:p>
      <w:pPr>
        <w:spacing w:before="0" w:after="0" w:line="408" w:lineRule="exact"/>
        <w:ind w:left="0" w:right="0" w:firstLine="576"/>
        <w:jc w:val="left"/>
      </w:pPr>
      <w:r>
        <w:rPr/>
        <w:t xml:space="preserve">(2) The exemption under this section applies to:</w:t>
      </w:r>
    </w:p>
    <w:p>
      <w:pPr>
        <w:spacing w:before="0" w:after="0" w:line="408" w:lineRule="exact"/>
        <w:ind w:left="0" w:right="0" w:firstLine="576"/>
        <w:jc w:val="left"/>
      </w:pPr>
      <w:r>
        <w:rPr/>
        <w:t xml:space="preserve">(a) Between the effective date of this section and June 30, 2019, highway improvement or preservation projects as described in subsection (1) of this section that are identified by the legislature as connecting Washington projects; and</w:t>
      </w:r>
    </w:p>
    <w:p>
      <w:pPr>
        <w:spacing w:before="0" w:after="0" w:line="408" w:lineRule="exact"/>
        <w:ind w:left="0" w:right="0" w:firstLine="576"/>
        <w:jc w:val="left"/>
      </w:pPr>
      <w:r>
        <w:rPr/>
        <w:t xml:space="preserve">(b) Beginning July 1, 2019, all highway improvement or preservation projects as described in subsection (1) of this section.</w:t>
      </w:r>
    </w:p>
    <w:p>
      <w:pPr>
        <w:spacing w:before="0" w:after="0" w:line="408" w:lineRule="exact"/>
        <w:ind w:left="0" w:right="0" w:firstLine="576"/>
        <w:jc w:val="left"/>
      </w:pPr>
      <w:r>
        <w:rPr/>
        <w:t xml:space="preserve">(3) The exemption under this section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(4) For purposes of this section, "highway improvement or preservation project" means the building, repairing, or improving of a publicly owned highway, street, place, road, easement, right-of-way, parking facility, bridge, tunnel, or trestle.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tax levied by RCW 82.12.020 does not apply to the use of tangible personal property that becomes an ingredient or component of a highway improvement or preservation project administered by the state department of transportation.</w:t>
      </w:r>
    </w:p>
    <w:p>
      <w:pPr>
        <w:spacing w:before="0" w:after="0" w:line="408" w:lineRule="exact"/>
        <w:ind w:left="0" w:right="0" w:firstLine="576"/>
        <w:jc w:val="left"/>
      </w:pPr>
      <w:r>
        <w:rPr/>
        <w:t xml:space="preserve">(2) The exemption under this section applies to:</w:t>
      </w:r>
    </w:p>
    <w:p>
      <w:pPr>
        <w:spacing w:before="0" w:after="0" w:line="408" w:lineRule="exact"/>
        <w:ind w:left="0" w:right="0" w:firstLine="576"/>
        <w:jc w:val="left"/>
      </w:pPr>
      <w:r>
        <w:rPr/>
        <w:t xml:space="preserve">(a) Between the effective date of this section and June 30, 2019, the use of tangible personal property that becomes an ingredient or component of a highway improvement or preservation project that is identified by the legislature as a connecting Washington project; and</w:t>
      </w:r>
    </w:p>
    <w:p>
      <w:pPr>
        <w:spacing w:before="0" w:after="0" w:line="408" w:lineRule="exact"/>
        <w:ind w:left="0" w:right="0" w:firstLine="576"/>
        <w:jc w:val="left"/>
      </w:pPr>
      <w:r>
        <w:rPr/>
        <w:t xml:space="preserve">(b) Beginning July 1, 2019, the use of all tangible personal property that becomes an ingredient or component of a highway improvement or preservation project.</w:t>
      </w:r>
    </w:p>
    <w:p>
      <w:pPr>
        <w:spacing w:before="0" w:after="0" w:line="408" w:lineRule="exact"/>
        <w:ind w:left="0" w:right="0" w:firstLine="576"/>
        <w:jc w:val="left"/>
      </w:pPr>
      <w:r>
        <w:rPr/>
        <w:t xml:space="preserve">(3) For purposes of this section, "highway improvement or preservation project" has the same meaning as defined in section 2(4)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do not constitute a tax preference as defined in RCW 82.32.805 and are not subject to the provisions of RCW 82.32.805 or 82.32.808.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court of competent jurisdiction enters a final judgment on the merits that is no longer subject to appeal, preventing the state from collecting sales and use taxes from federal contractors based on a claim of discrimination against federal contractors in violation of the Supremacy Clause, sections 2 and 3 of this act expire as of the date that such judgment becomes nonappealable.</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"Federal contractor" means any person that is defined as a consumer under RCW 82.04.190 (3), (6), or (8), as a result of performing work for the United States.</w:t>
      </w:r>
    </w:p>
    <w:p>
      <w:pPr>
        <w:spacing w:before="0" w:after="0" w:line="408" w:lineRule="exact"/>
        <w:ind w:left="0" w:right="0" w:firstLine="576"/>
        <w:jc w:val="left"/>
      </w:pPr>
      <w:r>
        <w:rPr/>
        <w:t xml:space="preserve">(b) "Sales and use taxes" means the taxes imposed in RCW 82.08.020 and 82.12.020.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revenue must provide notice of the expiration date of sections 2 and 3 of this act to taxpayers, the legislature, the office of the code reviser,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r>
        <w:rPr/>
        <w:t xml:space="preserve">"</w:t>
      </w:r>
    </w:p>
    <w:p>
      <w:pPr>
        <w:spacing w:before="480" w:after="0" w:line="408" w:lineRule="exact"/>
      </w:pPr>
      <w:r>
        <w:rPr>
          <w:b/>
          <w:u w:val="single"/>
        </w:rPr>
        <w:t xml:space="preserve">SSB 5990</w:t>
      </w:r>
      <w:r>
        <w:t xml:space="preserve"> -</w:t>
      </w:r>
      <w:r>
        <w:t xml:space="preserve"> </w:t>
        <w:t xml:space="preserve">S AMD</w:t>
      </w:r>
      <w:r>
        <w:t xml:space="preserve"> </w:t>
      </w:r>
      <w:r>
        <w:rPr>
          <w:b/>
        </w:rPr>
        <w:t xml:space="preserve">47</w:t>
      </w:r>
    </w:p>
    <w:p>
      <w:pPr>
        <w:spacing w:before="0" w:after="0" w:line="408" w:lineRule="exact"/>
        <w:ind w:left="0" w:right="0" w:firstLine="576"/>
        <w:jc w:val="left"/>
      </w:pPr>
      <w:r>
        <w:rPr/>
        <w:t xml:space="preserve">By Senator Ericksen</w:t>
      </w:r>
    </w:p>
    <w:p>
      <w:pPr>
        <w:jc w:val="right"/>
      </w:pPr>
      <w:r>
        <w:rPr>
          <w:b/>
        </w:rPr>
        <w:t xml:space="preserve">ADOPTED 2/27/2015</w:t>
      </w:r>
    </w:p>
    <w:p>
      <w:pPr>
        <w:spacing w:before="0" w:after="0" w:line="408" w:lineRule="exact"/>
        <w:ind w:left="0" w:right="0" w:firstLine="576"/>
        <w:jc w:val="left"/>
      </w:pPr>
      <w:r>
        <w:rPr/>
        <w:t xml:space="preserve">On page 1, line 3 of the title, after "account;" strike the remainder of the title and insert "adding a new section to chapter 82.32 RCW; adding a new section to chapter 82.08 RCW; adding a new section to chapter 82.12 RCW; creating new sections; providing an effective date; providing a contingent expiration date; and declaring an emergency."</w:t>
      </w:r>
    </w:p>
    <w:p>
      <w:pPr>
        <w:spacing w:before="0" w:after="0" w:line="408" w:lineRule="exact"/>
        <w:ind w:left="0" w:right="0" w:firstLine="576"/>
        <w:jc w:val="left"/>
      </w:pPr>
      <w:r>
        <w:rPr>
          <w:u w:val="single"/>
        </w:rPr>
        <w:t xml:space="preserve">EFFECT:</w:t>
      </w:r>
      <w:r>
        <w:rPr/>
        <w:t xml:space="preserve"> Exempts highway improvement and preservation projects that are administered by the state department of transportation from sales and use tax. The exemption applies only to projects that are identified as connecting Washington projects until July 1, 2019, and to all highway improvement and preservation projects that are administered by the state department of transportation after July 1, 2019. The transfer of state sales and use tax from the general fund to the connecting Washington account in the underlying bill is clarified to only apply to transportation projects that are funded in a transportation appropriations act that are not exempt from sales and use tax.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8127c58fcd4db1" /></Relationships>
</file>