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7C749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C2D9C">
            <w:t>5954-S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C2D9C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C2D9C">
            <w:t>CLEV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C2D9C">
            <w:t>BEZA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C2D9C">
            <w:t>249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C749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C2D9C">
            <w:rPr>
              <w:b/>
              <w:u w:val="single"/>
            </w:rPr>
            <w:t>SSB 5954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EC2D9C" w:rsidR="00EC2D9C">
            <w:t>S AMD TO S-2412.3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145</w:t>
          </w:r>
        </w:sdtContent>
      </w:sdt>
    </w:p>
    <w:p w:rsidR="00DF5D0E" w:rsidP="00605C39" w:rsidRDefault="007C7497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C2D9C">
            <w:t>By Senators Cleveland, Nelson, Kohl-Welles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C2D9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03/11/2015</w:t>
          </w:r>
        </w:p>
      </w:sdtContent>
    </w:sdt>
    <w:p w:rsidR="00503C7D" w:rsidP="00503C7D" w:rsidRDefault="00DE256E">
      <w:pPr>
        <w:pStyle w:val="Page"/>
      </w:pPr>
      <w:bookmarkStart w:name="StartOfAmendmentBody" w:id="1"/>
      <w:bookmarkEnd w:id="1"/>
      <w:permStart w:edGrp="everyone" w:id="1776759903"/>
      <w:r>
        <w:tab/>
      </w:r>
      <w:r w:rsidR="00503C7D">
        <w:t>On page 11, line 28, after "</w:t>
      </w:r>
      <w:r w:rsidR="00503C7D">
        <w:rPr>
          <w:u w:val="single"/>
        </w:rPr>
        <w:t>adjustment</w:t>
      </w:r>
      <w:r w:rsidR="00503C7D">
        <w:t>", insert the following:</w:t>
      </w:r>
    </w:p>
    <w:p w:rsidR="00503C7D" w:rsidP="00503C7D" w:rsidRDefault="00503C7D">
      <w:pPr>
        <w:pStyle w:val="Page"/>
      </w:pPr>
    </w:p>
    <w:p w:rsidR="00503C7D" w:rsidP="00503C7D" w:rsidRDefault="00503C7D">
      <w:pPr>
        <w:pStyle w:val="Page"/>
        <w:rPr>
          <w:u w:val="single"/>
        </w:rPr>
      </w:pPr>
      <w:r>
        <w:tab/>
        <w:t>"</w:t>
      </w:r>
      <w:r w:rsidRPr="00104A4B">
        <w:rPr>
          <w:u w:val="single"/>
        </w:rPr>
        <w:t xml:space="preserve">For </w:t>
      </w:r>
      <w:r>
        <w:rPr>
          <w:u w:val="single"/>
        </w:rPr>
        <w:t>accounts that are opened p</w:t>
      </w:r>
      <w:r w:rsidRPr="00104A4B">
        <w:rPr>
          <w:u w:val="single"/>
        </w:rPr>
        <w:t xml:space="preserve">rior to </w:t>
      </w:r>
      <w:r>
        <w:rPr>
          <w:u w:val="single"/>
        </w:rPr>
        <w:t xml:space="preserve">the effective date of this section, </w:t>
      </w:r>
      <w:r w:rsidRPr="00104A4B">
        <w:rPr>
          <w:u w:val="single"/>
        </w:rPr>
        <w:t>the</w:t>
      </w:r>
      <w:r w:rsidRPr="00FD0565">
        <w:rPr>
          <w:u w:val="single"/>
        </w:rPr>
        <w:t xml:space="preserve"> committee and </w:t>
      </w:r>
      <w:r>
        <w:rPr>
          <w:u w:val="single"/>
        </w:rPr>
        <w:t xml:space="preserve">the </w:t>
      </w:r>
      <w:r w:rsidRPr="00FD0565">
        <w:rPr>
          <w:u w:val="single"/>
        </w:rPr>
        <w:t xml:space="preserve">governing body </w:t>
      </w:r>
      <w:r>
        <w:rPr>
          <w:u w:val="single"/>
        </w:rPr>
        <w:t>shall</w:t>
      </w:r>
      <w:r w:rsidRPr="00FD0565">
        <w:rPr>
          <w:u w:val="single"/>
        </w:rPr>
        <w:t xml:space="preserve"> </w:t>
      </w:r>
      <w:r>
        <w:rPr>
          <w:u w:val="single"/>
        </w:rPr>
        <w:t xml:space="preserve">make such adjustments to </w:t>
      </w:r>
      <w:r w:rsidRPr="00FD0565">
        <w:rPr>
          <w:u w:val="single"/>
        </w:rPr>
        <w:t xml:space="preserve">the number of tuition units that may be </w:t>
      </w:r>
      <w:r>
        <w:rPr>
          <w:u w:val="single"/>
        </w:rPr>
        <w:t xml:space="preserve">redeemed in one year as may </w:t>
      </w:r>
      <w:r w:rsidRPr="00FD0565">
        <w:rPr>
          <w:u w:val="single"/>
        </w:rPr>
        <w:t>be necessary to ensure that any change in tuition policy under section 3 of this act does not result in the decrease of the dollar value of the maximum tuition units that may be used in any one year.</w:t>
      </w:r>
      <w:r w:rsidRPr="00B44355">
        <w:t>"</w:t>
      </w:r>
    </w:p>
    <w:permEnd w:id="1776759903"/>
    <w:p w:rsidR="00ED2EEB" w:rsidP="00EC2D9C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2826491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C2D9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C2D9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5A7C68">
                  <w:t xml:space="preserve">Specifies to the GET governing body and committee to allow current account holders to redeem the same dollar value in a year as they were able to do prior to the tuition policy change.   </w:t>
                </w:r>
                <w:r w:rsidRPr="0096303F" w:rsidR="001C1B27">
                  <w:t> </w:t>
                </w:r>
              </w:p>
              <w:p w:rsidRPr="007D1589" w:rsidR="001B4E53" w:rsidP="00EC2D9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28264918"/>
    </w:tbl>
    <w:p w:rsidR="00DF5D0E" w:rsidP="00EC2D9C" w:rsidRDefault="00DF5D0E">
      <w:pPr>
        <w:pStyle w:val="BillEnd"/>
        <w:suppressLineNumbers/>
      </w:pPr>
    </w:p>
    <w:p w:rsidR="00DF5D0E" w:rsidP="00EC2D9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C2D9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D9C" w:rsidRDefault="00EC2D9C" w:rsidP="00DF5D0E">
      <w:r>
        <w:separator/>
      </w:r>
    </w:p>
  </w:endnote>
  <w:endnote w:type="continuationSeparator" w:id="0">
    <w:p w:rsidR="00EC2D9C" w:rsidRDefault="00EC2D9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509" w:rsidRDefault="007505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C749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5954-S AMS CLEV BEZA 249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C2D9C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C749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5954-S AMS CLEV BEZA 249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D9C" w:rsidRDefault="00EC2D9C" w:rsidP="00DF5D0E">
      <w:r>
        <w:separator/>
      </w:r>
    </w:p>
  </w:footnote>
  <w:footnote w:type="continuationSeparator" w:id="0">
    <w:p w:rsidR="00EC2D9C" w:rsidRDefault="00EC2D9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509" w:rsidRDefault="007505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03C7D"/>
    <w:rsid w:val="00523C5A"/>
    <w:rsid w:val="005A7C68"/>
    <w:rsid w:val="005E69C3"/>
    <w:rsid w:val="00605C39"/>
    <w:rsid w:val="006841E6"/>
    <w:rsid w:val="006F7027"/>
    <w:rsid w:val="007049E4"/>
    <w:rsid w:val="0072335D"/>
    <w:rsid w:val="0072541D"/>
    <w:rsid w:val="00750509"/>
    <w:rsid w:val="00757317"/>
    <w:rsid w:val="007769AF"/>
    <w:rsid w:val="007C7497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2D9C"/>
    <w:rsid w:val="00EC4C96"/>
    <w:rsid w:val="00ED2EEB"/>
    <w:rsid w:val="00F229DE"/>
    <w:rsid w:val="00F304D3"/>
    <w:rsid w:val="00F4663F"/>
    <w:rsid w:val="00FA4105"/>
    <w:rsid w:val="00FE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B4FD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5954-S</BillDocName>
  <AmendType>AMS</AmendType>
  <SponsorAcronym>CLEV</SponsorAcronym>
  <DrafterAcronym>BEZA</DrafterAcronym>
  <DraftNumber>249</DraftNumber>
  <ReferenceNumber>SSB 5954</ReferenceNumber>
  <Floor>S AMD TO S-2412.3</Floor>
  <AmendmentNumber> 145</AmendmentNumber>
  <Sponsors>By Senators Cleveland, Nelson, Kohl-Welles</Sponsors>
  <FloorAction>ADOPTED 03/11/2015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152</Words>
  <Characters>670</Characters>
  <Application>Microsoft Office Word</Application>
  <DocSecurity>8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5954-S AMS CLEV BEZA 249</dc:title>
  <dc:creator>Michael Bezanson</dc:creator>
  <cp:lastModifiedBy>Bezanson, Michael</cp:lastModifiedBy>
  <cp:revision>7</cp:revision>
  <cp:lastPrinted>2015-03-06T16:36:00Z</cp:lastPrinted>
  <dcterms:created xsi:type="dcterms:W3CDTF">2015-03-06T16:33:00Z</dcterms:created>
  <dcterms:modified xsi:type="dcterms:W3CDTF">2015-03-06T16:36:00Z</dcterms:modified>
</cp:coreProperties>
</file>