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bf9a6ed5f7b47d8" /></Relationships>
</file>

<file path=word/document.xml><?xml version="1.0" encoding="utf-8"?>
<w:document xmlns:w="http://schemas.openxmlformats.org/wordprocessingml/2006/main">
  <w:body>
    <w:p>
      <w:r>
        <w:rPr>
          <w:b/>
        </w:rPr>
        <w:r>
          <w:rPr/>
          <w:t xml:space="preserve">5935</w:t>
        </w:r>
      </w:r>
      <w:r>
        <w:rPr>
          <w:b/>
        </w:rPr>
        <w:t xml:space="preserve"> </w:t>
        <w:t xml:space="preserve">AMS</w:t>
      </w:r>
      <w:r>
        <w:rPr>
          <w:b/>
        </w:rPr>
        <w:t xml:space="preserve"> </w:t>
        <w:r>
          <w:rPr/>
          <w:t xml:space="preserve">BILL</w:t>
        </w:r>
      </w:r>
      <w:r>
        <w:rPr>
          <w:b/>
        </w:rPr>
        <w:t xml:space="preserve"> </w:t>
        <w:r>
          <w:rPr/>
          <w:t xml:space="preserve">S2546.1</w:t>
        </w:r>
      </w:r>
      <w:r>
        <w:rPr>
          <w:b/>
        </w:rPr>
        <w:t xml:space="preserve"> - NOT FOR FLOOR USE</w:t>
      </w:r>
    </w:p>
    <w:p>
      <w:pPr>
        <w:spacing w:before="480" w:after="0" w:line="408" w:lineRule="exact"/>
      </w:pPr>
      <w:r>
        <w:rPr>
          <w:b/>
          <w:u w:val="single"/>
        </w:rPr>
        <w:t xml:space="preserve">SB 5935</w:t>
      </w:r>
      <w:r>
        <w:t xml:space="preserve"> -</w:t>
      </w:r>
      <w:r>
        <w:t xml:space="preserve"> </w:t>
        <w:t xml:space="preserve">S AMD TO S AMD (S-2242.4/15)</w:t>
      </w:r>
      <w:r>
        <w:t xml:space="preserve"> </w:t>
      </w:r>
      <w:r>
        <w:rPr>
          <w:b/>
        </w:rPr>
        <w:t xml:space="preserve">228</w:t>
      </w:r>
    </w:p>
    <w:p>
      <w:pPr>
        <w:spacing w:before="0" w:after="0" w:line="408" w:lineRule="exact"/>
        <w:ind w:left="0" w:right="0" w:firstLine="576"/>
        <w:jc w:val="left"/>
      </w:pPr>
      <w:r>
        <w:rPr/>
        <w:t xml:space="preserve">By Senators Billig, Frockt, Hargrove</w:t>
      </w:r>
    </w:p>
    <w:p>
      <w:pPr>
        <w:jc w:val="right"/>
      </w:pPr>
      <w:r>
        <w:rPr>
          <w:b/>
        </w:rPr>
        <w:t xml:space="preserve">ADOPTED 3/10/2015</w:t>
      </w:r>
    </w:p>
    <w:p>
      <w:pPr>
        <w:spacing w:before="0" w:after="0" w:line="408" w:lineRule="exact"/>
        <w:ind w:left="0" w:right="0" w:firstLine="576"/>
        <w:jc w:val="left"/>
      </w:pPr>
      <w:r>
        <w:rPr/>
        <w:t xml:space="preserve">On page 3, after line 14 of the amendment,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A new section is added to </w:t>
      </w:r>
      <w:r>
        <w:rPr/>
        <w:t xml:space="preserve">chapter </w:t>
      </w:r>
      <w:r>
        <w:t xml:space="preserve">69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For the purposes of the patient counseling requirement adopted in rule by the pharmacy quality assurance commission pursuant to RCW 18.64.005(7), a dispensing pharmacist who substitutes an interchangeable biological product for the biological product being prescribed must disclose this substitution to the patient or the patient's representative. This disclosure must include the name of the product and the manufacturer of the interchangeable biological product dispensed and must occur at the time the interchangeable biological product is dispensed."</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u w:val="single"/>
        </w:rPr>
        <w:t xml:space="preserve">EFFECT:</w:t>
      </w:r>
      <w:r>
        <w:rPr/>
        <w:t xml:space="preserve"> Requires the pharmacist to notify the patient if an interchangeable biological product is being substituted for the drug prescribed. Notification must occur at the time of dispensing.</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ab976b6b2f4f30" /></Relationships>
</file>