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f0e8dda83491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S2410.1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NOT ADOPTED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19, beginning on line 32, strike all of subsection (11)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29, line 30, strike all of section 34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To remove the prohibition on extending small consumer installment loans to active duty military members.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325550f9640c3" /></Relationships>
</file>