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05b35b184e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S2389.1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3, strike all of subsection (2)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33,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7, after "more" strike all material through "Charge" on line 8 and insert "charge"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9, after "loan;" strike all material through "date;" on line 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loan origination fee provisions from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e79196ad40ab" /></Relationships>
</file>