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c65aca3d9430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S2394.1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12, strike all of subsection (3)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33, strike all of subsection (5)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beginning on line 7, after "more" strike all material through "Charge" on line 8 and insert "charge"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beginning on line 9, after "loan;" strike all material through "date;" on line 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40, line 12, after "in" strike all material through "of"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40, beginning on line 13, after "act" strike all material through "act" on line 14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monthly maintenance fee provisions from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c2030718f4239" /></Relationships>
</file>