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6ebfec81f477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S2572.2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29 of the amendment, after "every" strike "one hundred eighty"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30 of the amendment, after "than" strike "forty-five"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24, line 31 of the amendment, after "than" strike "one hundred eighty" and insert "thirty"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Gross monthly income, for the purposes of receiving a small consumer installment loan, must be evidenced by data that is no more than 30 days old and must be presented to the lender every 30 days.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e7b33a2d04f46" /></Relationships>
</file>