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d5ea68aec477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S2409.1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27, line 3, after "borrower" strike "may" and insert "has seventy-two hours to"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27, line 4, after "loan," strike all material through "business" on line 5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To allow a borrower 72 hours to rescind a small consumer installment loan.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6e21e5c994984" /></Relationships>
</file>