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29ccad2b134fb2" /></Relationships>
</file>

<file path=word/document.xml><?xml version="1.0" encoding="utf-8"?>
<w:document xmlns:w="http://schemas.openxmlformats.org/wordprocessingml/2006/main">
  <w:body>
    <w:p>
      <w:r>
        <w:rPr>
          <w:b/>
        </w:rPr>
        <w:r>
          <w:rPr/>
          <w:t xml:space="preserve">5743-S</w:t>
        </w:r>
      </w:r>
      <w:r>
        <w:rPr>
          <w:b/>
        </w:rPr>
        <w:t xml:space="preserve"> </w:t>
        <w:t xml:space="preserve">AMS</w:t>
      </w:r>
      <w:r>
        <w:rPr>
          <w:b/>
        </w:rPr>
        <w:t xml:space="preserve"> </w:t>
        <w:r>
          <w:rPr/>
          <w:t xml:space="preserve">BENT</w:t>
        </w:r>
      </w:r>
      <w:r>
        <w:rPr>
          <w:b/>
        </w:rPr>
        <w:t xml:space="preserve"> </w:t>
        <w:r>
          <w:rPr/>
          <w:t xml:space="preserve">S2544.2</w:t>
        </w:r>
      </w:r>
      <w:r>
        <w:rPr>
          <w:b/>
        </w:rPr>
        <w:t xml:space="preserve"> - NOT FOR FLOOR USE</w:t>
      </w:r>
    </w:p>
    <w:p>
      <w:pPr>
        <w:spacing w:before="480" w:after="0" w:line="408" w:lineRule="exact"/>
      </w:pPr>
      <w:r>
        <w:rPr>
          <w:b/>
          <w:u w:val="single"/>
        </w:rPr>
        <w:t xml:space="preserve">SSB 5743</w:t>
      </w:r>
      <w:r>
        <w:t xml:space="preserve"> -</w:t>
      </w:r>
      <w:r>
        <w:t xml:space="preserve"> </w:t>
        <w:t xml:space="preserve">S AMD</w:t>
      </w:r>
      <w:r>
        <w:t xml:space="preserve"> </w:t>
      </w:r>
      <w:r>
        <w:rPr>
          <w:b/>
        </w:rPr>
        <w:t xml:space="preserve">222</w:t>
      </w:r>
    </w:p>
    <w:p>
      <w:pPr>
        <w:spacing w:before="0" w:after="0" w:line="408" w:lineRule="exact"/>
        <w:ind w:left="0" w:right="0" w:firstLine="576"/>
        <w:jc w:val="left"/>
      </w:pPr>
      <w:r>
        <w:rPr/>
        <w:t xml:space="preserve">By Senators Benton, Mullet</w:t>
      </w:r>
    </w:p>
    <w:p>
      <w:pPr>
        <w:jc w:val="right"/>
      </w:pPr>
      <w:r>
        <w:rPr>
          <w:b/>
        </w:rPr>
        <w:t xml:space="preserve">PULLED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the aggregate in any consecutive twelve-month period. This subsection (1)(c) does not apply to title insurers or title insurance agents</w:t>
      </w:r>
      <w:r>
        <w:rPr/>
        <w:t xml:space="preserve">.</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applying for or obtaining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The provisions of RCW 48.30.140 and 48.30.150 do not apply to prizes, goods, wares, gift cards, gift certificates, or merchandise given to a person in compliance with subsections (1) and (2) of this section.</w:t>
      </w:r>
    </w:p>
    <w:p>
      <w:pPr>
        <w:spacing w:before="0" w:after="0" w:line="408" w:lineRule="exact"/>
        <w:ind w:left="0" w:right="0" w:firstLine="576"/>
        <w:jc w:val="left"/>
      </w:pPr>
      <w:r>
        <w:rPr/>
        <w:t xml:space="preserve">(4) Notwithstanding subsections (1) and (2) of this section, an insurance producer may pay to an individual a referral fee conditioned on the submission of an application if the individual does not sell, solicit, or negotiate insurance, consistent with the provisions of RCW 48.17.490(4).</w:t>
      </w:r>
    </w:p>
    <w:p>
      <w:pPr>
        <w:spacing w:before="0" w:after="0" w:line="408" w:lineRule="exact"/>
        <w:ind w:left="0" w:right="0" w:firstLine="576"/>
        <w:jc w:val="left"/>
      </w:pPr>
      <w:r>
        <w:rPr/>
        <w:t xml:space="preserve">(5) This section does not apply to programs for the referral of insurance business to insurance producers by unlicensed persons who are neither insureds nor prospective insureds if operated in compliance with the provisions of RCW 48.17.490.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24.03 RCW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Pr>
        <w:spacing w:before="480" w:after="0" w:line="408" w:lineRule="exact"/>
      </w:pPr>
      <w:r>
        <w:rPr>
          <w:b/>
          <w:u w:val="single"/>
        </w:rPr>
        <w:t xml:space="preserve">SSB 5743</w:t>
      </w:r>
      <w:r>
        <w:t xml:space="preserve"> -</w:t>
      </w:r>
      <w:r>
        <w:t xml:space="preserve"> </w:t>
        <w:t xml:space="preserve">S AMD</w:t>
      </w:r>
      <w:r>
        <w:t xml:space="preserve"> </w:t>
      </w:r>
      <w:r>
        <w:rPr>
          <w:b/>
        </w:rPr>
        <w:t xml:space="preserve">222</w:t>
      </w:r>
    </w:p>
    <w:p>
      <w:pPr>
        <w:spacing w:before="0" w:after="0" w:line="408" w:lineRule="exact"/>
        <w:ind w:left="0" w:right="0" w:firstLine="576"/>
        <w:jc w:val="left"/>
      </w:pPr>
      <w:r>
        <w:rPr/>
        <w:t xml:space="preserve">By Senators Benton, Mullet</w:t>
      </w:r>
    </w:p>
    <w:p>
      <w:pPr>
        <w:jc w:val="right"/>
      </w:pPr>
      <w:r>
        <w:rPr>
          <w:b/>
        </w:rPr>
        <w:t xml:space="preserve">PULLED 3/10/2015</w:t>
      </w:r>
    </w:p>
    <w:p>
      <w:pPr>
        <w:spacing w:before="0" w:after="0" w:line="408" w:lineRule="exact"/>
        <w:ind w:left="0" w:right="0" w:firstLine="576"/>
        <w:jc w:val="left"/>
      </w:pPr>
      <w:r>
        <w:rPr/>
        <w:t xml:space="preserve">On page 1, line 2 of the title, after "customers;" strike the remainder of the title and insert "amending RCW 48.30.140 and 48.30.150; and adding new sections to chapter 48.30 RCW."</w:t>
      </w:r>
    </w:p>
    <w:p>
      <w:pPr>
        <w:spacing w:before="0" w:after="0" w:line="408" w:lineRule="exact"/>
        <w:ind w:left="0" w:right="0" w:firstLine="576"/>
        <w:jc w:val="left"/>
      </w:pPr>
      <w:r>
        <w:rPr>
          <w:u w:val="single"/>
        </w:rPr>
        <w:t xml:space="preserve">EFFECT:</w:t>
      </w:r>
      <w:r>
        <w:rPr/>
        <w:t xml:space="preserve"> Makes technical changes; allows insurance producers to pay referral fees conditioned on the referred person submitting an application provided the referring person does not sell, solicit, or negotiate insurance; and clarifies the charitable and nonprofit organizations for insurance producer's event sponsorship and contributions.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acdcec50654a99" /></Relationships>
</file>