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7fda3001024334" /></Relationships>
</file>

<file path=word/document.xml><?xml version="1.0" encoding="utf-8"?>
<w:document xmlns:w="http://schemas.openxmlformats.org/wordprocessingml/2006/main">
  <w:body>
    <w:p>
      <w:r>
        <w:rPr>
          <w:b/>
        </w:rPr>
        <w:r>
          <w:rPr/>
          <w:t xml:space="preserve">5624.E</w:t>
        </w:r>
      </w:r>
      <w:r>
        <w:rPr>
          <w:b/>
        </w:rPr>
        <w:t xml:space="preserve"> </w:t>
        <w:t xml:space="preserve">AMS</w:t>
      </w:r>
      <w:r>
        <w:rPr>
          <w:b/>
        </w:rPr>
        <w:t xml:space="preserve"> </w:t>
        <w:r>
          <w:rPr/>
          <w:t xml:space="preserve">KEIS</w:t>
        </w:r>
      </w:r>
      <w:r>
        <w:rPr>
          <w:b/>
        </w:rPr>
        <w:t xml:space="preserve"> </w:t>
        <w:r>
          <w:rPr/>
          <w:t xml:space="preserve">S4383.2</w:t>
        </w:r>
      </w:r>
      <w:r>
        <w:rPr>
          <w:b/>
        </w:rPr>
        <w:t xml:space="preserve"> - NOT FOR FLOOR USE</w:t>
      </w:r>
    </w:p>
    <w:p>
      <w:pPr>
        <w:ind w:left="0" w:right="0" w:firstLine="576"/>
      </w:pPr>
    </w:p>
    <w:p>
      <w:pPr>
        <w:spacing w:before="480" w:after="0" w:line="408" w:lineRule="exact"/>
      </w:pPr>
      <w:r>
        <w:rPr>
          <w:b/>
          <w:u w:val="single"/>
        </w:rPr>
        <w:t xml:space="preserve">ESB 5624</w:t>
      </w:r>
      <w:r>
        <w:t xml:space="preserve"> -</w:t>
      </w:r>
      <w:r>
        <w:t xml:space="preserve"> </w:t>
        <w:t xml:space="preserve">S AMD</w:t>
      </w:r>
      <w:r>
        <w:t xml:space="preserve"> </w:t>
      </w:r>
      <w:r>
        <w:rPr>
          <w:b/>
        </w:rPr>
        <w:t xml:space="preserve">526</w:t>
      </w:r>
    </w:p>
    <w:p>
      <w:pPr>
        <w:spacing w:before="0" w:after="0" w:line="408" w:lineRule="exact"/>
        <w:ind w:left="0" w:right="0" w:firstLine="576"/>
        <w:jc w:val="left"/>
      </w:pPr>
      <w:r>
        <w:rPr/>
        <w:t xml:space="preserve">By Senators Keiser, Honeyford</w:t>
      </w:r>
    </w:p>
    <w:p>
      <w:pPr>
        <w:jc w:val="right"/>
      </w:pPr>
      <w:r>
        <w:rPr>
          <w:b/>
        </w:rPr>
        <w:t xml:space="preserve">ADOPTED 02/10/2016</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local governments that borrow small amounts or access capital markets infrequently can have difficulty accessing low-cost financing for their essential public infrastructure projects. Competition has increased between prior efforts to finance essential public infrastructure projects with state tax resources and other growing essential demands on those same state taxes. This competition has eroded the reliability of state tax funded public infrastructure financing programs that in turn has created uncertainty and delay in improving local public infrastructure. The state's excellent credit standing and frequency of access to capital markets allows the state to issue bonds at a significantly lower total cost than can be obtained by many local governments. Therefore, the legislature intends to improve access and reliability to low-cost financing for local government infrastructure projects by authorizing public works bonds when local governments can demonstrate: (1) The importance of the project; (2) their difficulties accessing existing private credit markets for borrowings at reasonable interest rates; and (3) the ability to reliably repay their share of the state's total cost of retiring the public works bonds.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CHANGES TO THE EXISTING PUBLIC WORKS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w:t>
      </w:r>
      <w:r>
        <w:t>((</w:t>
      </w:r>
      <w:r>
        <w:rPr>
          <w:strike/>
        </w:rPr>
        <w:t xml:space="preserve">"Financing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strike/>
        </w:rPr>
        <w:t xml:space="preserve">(5)</w:t>
      </w:r>
      <w:r>
        <w:t>))</w:t>
      </w:r>
      <w:r>
        <w:rPr/>
        <w:t xml:space="preserve">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t>((</w:t>
      </w:r>
      <w:r>
        <w:rPr>
          <w:strike/>
        </w:rPr>
        <w:t xml:space="preserve">(6)</w:t>
      </w:r>
      <w:r>
        <w:t>))</w:t>
      </w:r>
      <w:r>
        <w:rPr/>
        <w:t xml:space="preserve"> </w:t>
      </w:r>
      <w:r>
        <w:rPr>
          <w:u w:val="single"/>
        </w:rPr>
        <w:t xml:space="preserve">(5) "Public works financing assistance program" is the program established in sections 301 through 305 of this act.</w:t>
      </w:r>
    </w:p>
    <w:p>
      <w:pPr>
        <w:spacing w:before="0" w:after="0" w:line="408" w:lineRule="exact"/>
        <w:ind w:left="0" w:right="0" w:firstLine="576"/>
        <w:jc w:val="left"/>
      </w:pPr>
      <w:r>
        <w:rPr>
          <w:u w:val="single"/>
        </w:rPr>
        <w:t xml:space="preserve">(6) "Public works financing loans" are loans made with bond proceeds of bonds issued by the state and repaid from loan repayments under provisions of the public works financing assistance program.</w:t>
      </w:r>
    </w:p>
    <w:p>
      <w:pPr>
        <w:spacing w:before="0" w:after="0" w:line="408" w:lineRule="exact"/>
        <w:ind w:left="0" w:right="0" w:firstLine="576"/>
        <w:jc w:val="left"/>
      </w:pPr>
      <w:r>
        <w:rPr>
          <w:u w:val="single"/>
        </w:rPr>
        <w:t xml:space="preserve">(7)</w:t>
      </w:r>
      <w:r>
        <w:rPr/>
        <w:t xml:space="preserve">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Adopt rules under chapter 34.05 RCW as necessary to carry out the purposes of this chapter;</w:t>
      </w:r>
    </w:p>
    <w:p>
      <w:pPr>
        <w:spacing w:before="0" w:after="0" w:line="408" w:lineRule="exact"/>
        <w:ind w:left="0" w:right="0" w:firstLine="576"/>
        <w:jc w:val="left"/>
      </w:pPr>
      <w:r>
        <w:rPr/>
        <w:t xml:space="preserve">(5) Do all acts and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(6) Implement the public works financing assistance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w:t>
      </w:r>
      <w:r>
        <w:t>((</w:t>
      </w:r>
      <w:r>
        <w:rPr>
          <w:strike/>
        </w:rPr>
        <w:t xml:space="preserve">hereby</w:t>
      </w:r>
      <w:r>
        <w:t>))</w:t>
      </w:r>
      <w:r>
        <w:rPr/>
        <w:t xml:space="preserve"> established in the state treasury. </w:t>
      </w:r>
      <w:r>
        <w:t>((</w:t>
      </w:r>
      <w:r>
        <w:rPr>
          <w:strike/>
        </w:rPr>
        <w:t xml:space="preserve">Money may be placed in the public works assistance account from the proceeds of bonds when authorized by the legislature or from any other lawful source.</w:t>
      </w:r>
      <w:r>
        <w:t>))</w:t>
      </w:r>
      <w:r>
        <w:rPr/>
        <w:t xml:space="preserve"> Money in the public works assistance account shall be used to make loans </w:t>
      </w:r>
      <w:r>
        <w:t>((</w:t>
      </w:r>
      <w:r>
        <w:rPr>
          <w:strike/>
        </w:rPr>
        <w:t xml:space="preserve">and to give financial guarantees</w:t>
      </w:r>
      <w:r>
        <w:t>))</w:t>
      </w:r>
      <w:r>
        <w:rPr/>
        <w:t xml:space="preserve">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 Not more than fifteen percent of the biennial capital budget appropriation to the public works board from this account may be expended or obligated</w:t>
      </w:r>
      <w:r>
        <w:t>))</w:t>
      </w:r>
      <w:r>
        <w:rPr>
          <w:u w:val="single"/>
        </w:rPr>
        <w:t xml:space="preserve">. Money in the account may also be appropriated for the administration of the public works financing assistance program. Money in the account may also be appropriated</w:t>
      </w:r>
      <w:r>
        <w:rPr/>
        <w:t xml:space="preserve"> for preconstruction loans</w:t>
      </w:r>
      <w:r>
        <w:t>((</w:t>
      </w:r>
      <w:r>
        <w:rPr>
          <w:strike/>
        </w:rPr>
        <w:t xml:space="preserve">,</w:t>
      </w:r>
      <w:r>
        <w:t>))</w:t>
      </w:r>
      <w:r>
        <w:rPr/>
        <w:t xml:space="preserve"> </w:t>
      </w:r>
      <w:r>
        <w:rPr>
          <w:u w:val="single"/>
        </w:rPr>
        <w:t xml:space="preserve">and</w:t>
      </w:r>
      <w:r>
        <w:rPr/>
        <w:t xml:space="preserve"> emergency loans</w:t>
      </w:r>
      <w:r>
        <w:t>((</w:t>
      </w:r>
      <w:r>
        <w:rPr>
          <w:strike/>
        </w:rPr>
        <w:t xml:space="preserve">,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low-interest or interest-free loans to local governments from the public works assistance account </w:t>
      </w:r>
      <w:r>
        <w:t>((</w:t>
      </w:r>
      <w:r>
        <w:rPr>
          <w:strike/>
        </w:rPr>
        <w:t xml:space="preserve">or other funds and accounts</w:t>
      </w:r>
      <w:r>
        <w:t>))</w:t>
      </w:r>
      <w:r>
        <w:rPr/>
        <w:t xml:space="preserve"> for the purpose of assisting local governments in financing public works projects. The board may require such terms and conditions and may charge such rates of interest on its loans as it deems necessary or convenient to carry out the purposes of this </w:t>
      </w:r>
      <w:r>
        <w:t>((</w:t>
      </w:r>
      <w:r>
        <w:rPr>
          <w:strike/>
        </w:rPr>
        <w:t xml:space="preserve">chapter</w:t>
      </w:r>
      <w:r>
        <w:t>))</w:t>
      </w:r>
      <w:r>
        <w:rPr/>
        <w:t xml:space="preserve"> </w:t>
      </w:r>
      <w:r>
        <w:rPr>
          <w:u w:val="single"/>
        </w:rPr>
        <w:t xml:space="preserve">section</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Provide a method for the allocation of loans </w:t>
      </w:r>
      <w:r>
        <w:t>((</w:t>
      </w:r>
      <w:r>
        <w:rPr>
          <w:strike/>
        </w:rPr>
        <w:t xml:space="preserve">and financing guarantees</w:t>
      </w:r>
      <w:r>
        <w:t>))</w:t>
      </w:r>
      <w:r>
        <w:rPr/>
        <w:t xml:space="preserve"> and the provision of technical assistance under this chapter.</w:t>
      </w:r>
    </w:p>
    <w:p>
      <w:pPr>
        <w:spacing w:before="0" w:after="0" w:line="408" w:lineRule="exact"/>
        <w:ind w:left="0" w:right="0" w:firstLine="576"/>
        <w:jc w:val="left"/>
      </w:pPr>
      <w:r>
        <w:rPr>
          <w:u w:val="single"/>
        </w:rPr>
        <w:t xml:space="preserve">(2)</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low-interest or interest-free loans to local governments for emergency public works projects </w:t>
      </w:r>
      <w:r>
        <w:rPr>
          <w:u w:val="single"/>
        </w:rPr>
        <w:t xml:space="preserve">from the public works assistance account</w:t>
      </w:r>
      <w:r>
        <w:rPr/>
        <w:t xml:space="preserve">.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low-interest or interest-free loans to local governments </w:t>
      </w:r>
      <w:r>
        <w:rPr>
          <w:u w:val="single"/>
        </w:rPr>
        <w:t xml:space="preserve">from the public works assistance account</w:t>
      </w:r>
      <w:r>
        <w:rPr/>
        <w:t xml:space="preserve">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priority process and factors in RCW 43.155.070</w:t>
      </w:r>
      <w:r>
        <w:t>((</w:t>
      </w:r>
      <w:r>
        <w:rPr>
          <w:strike/>
        </w:rPr>
        <w:t xml:space="preserve">(2)</w:t>
      </w:r>
      <w:r>
        <w:t>))</w:t>
      </w:r>
      <w:r>
        <w:rPr/>
        <w:t xml:space="preserve"> </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 and (5)</w:t>
      </w:r>
      <w:r>
        <w:t>))</w:t>
      </w:r>
      <w:r>
        <w:rPr/>
        <w:t xml:space="preserve"> </w:t>
      </w:r>
      <w:r>
        <w:rPr>
          <w:u w:val="single"/>
        </w:rPr>
        <w:t xml:space="preserve">(7) and (8)</w:t>
      </w:r>
      <w:r>
        <w:rPr/>
        <w:t xml:space="preserve">. The board shall adopt a single application process for local governments seeking both a loan for preconstruction activities under this section and a construction loan for the project </w:t>
      </w:r>
      <w:r>
        <w:rPr>
          <w:u w:val="single"/>
        </w:rPr>
        <w:t xml:space="preserve">from the public works assistance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w:t>
      </w:r>
      <w:r>
        <w:rPr>
          <w:u w:val="single"/>
        </w:rPr>
        <w:t xml:space="preserve">from the public works assistance account</w:t>
      </w:r>
      <w:r>
        <w:rPr/>
        <w:t xml:space="preserv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w:t>
      </w:r>
      <w:r>
        <w:rPr>
          <w:u w:val="single"/>
        </w:rPr>
        <w:t xml:space="preserve">from the public works assistance account</w:t>
      </w:r>
      <w:r>
        <w:rPr/>
        <w:t xml:space="preserv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w:t>
      </w:r>
      <w:r>
        <w:rPr>
          <w:u w:val="single"/>
        </w:rPr>
        <w:t xml:space="preserve">from the public works assistance account</w:t>
      </w:r>
      <w:r>
        <w:rPr/>
        <w:t xml:space="preserv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w:t>
      </w:r>
      <w:r>
        <w:rPr>
          <w:u w:val="single"/>
        </w:rPr>
        <w:t xml:space="preserve">financed from the public works assistance account</w:t>
      </w:r>
      <w:r>
        <w:rPr/>
        <w:t xml:space="preserve"> as provided in this section. The intent of the priority process is to maximize the value of public works projects accomplished with assistance under this chapter. The board must attempt to </w:t>
      </w:r>
      <w:r>
        <w:t>((</w:t>
      </w:r>
      <w:r>
        <w:rPr>
          <w:strike/>
        </w:rPr>
        <w:t xml:space="preserve">assure</w:t>
      </w:r>
      <w:r>
        <w:t>))</w:t>
      </w:r>
      <w:r>
        <w:rPr/>
        <w:t xml:space="preserve"> </w:t>
      </w:r>
      <w:r>
        <w:rPr>
          <w:u w:val="single"/>
        </w:rPr>
        <w:t xml:space="preserve">ensure</w:t>
      </w:r>
      <w:r>
        <w:rPr/>
        <w:t xml:space="preserv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2015-2017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2016,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w:t>
      </w:r>
      <w:r>
        <w:t>((</w:t>
      </w:r>
      <w:r>
        <w:rPr>
          <w:strike/>
        </w:rPr>
        <w:t xml:space="preserve">or pledges</w:t>
      </w:r>
      <w:r>
        <w:t>))</w:t>
      </w:r>
      <w:r>
        <w:rPr/>
        <w:t xml:space="preserve"> </w:t>
      </w:r>
      <w:r>
        <w:rPr>
          <w:u w:val="single"/>
        </w:rPr>
        <w:t xml:space="preserve">from the public works assistance account</w:t>
      </w:r>
      <w:r>
        <w:rPr/>
        <w:t xml:space="preserve">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w:t>
      </w:r>
      <w:r>
        <w:rPr>
          <w:u w:val="single"/>
        </w:rPr>
        <w:t xml:space="preserve">from the public works assistance account</w:t>
      </w:r>
      <w:r>
        <w:rPr/>
        <w:t xml:space="preserve">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2015-2017 fiscal biennium, for projects </w:t>
      </w:r>
      <w:r>
        <w:rPr>
          <w:u w:val="single"/>
        </w:rPr>
        <w:t xml:space="preserve">funded from the public works assistance account</w:t>
      </w:r>
      <w:r>
        <w:rPr/>
        <w:t xml:space="preserve">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w:t>
      </w:r>
      <w:r>
        <w:t>((</w:t>
      </w:r>
      <w:r>
        <w:rPr>
          <w:strike/>
        </w:rPr>
        <w:t xml:space="preserve">(a)</w:t>
      </w:r>
      <w:r>
        <w:t>))</w:t>
      </w:r>
      <w:r>
        <w:rPr/>
        <w:t xml:space="preserve"> 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Projects that have applied to the state revolving funds and are awaiting a funding decision;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Projects that have been rejected for funding solely due to not meeting readiness requirements;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Projects that have not applied, but would likely be eligible if the project applied and met the project readiness requirements.</w:t>
      </w:r>
    </w:p>
    <w:p>
      <w:pPr>
        <w:spacing w:before="0" w:after="0" w:line="408" w:lineRule="exact"/>
        <w:ind w:left="0" w:right="0" w:firstLine="576"/>
        <w:jc w:val="left"/>
      </w:pPr>
      <w:r>
        <w:t>((</w:t>
      </w: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075</w:t>
      </w:r>
      <w:r>
        <w:rPr/>
        <w:t xml:space="preserve"> and 2001 c 227 s 10 are each amended to read as follows:</w:t>
      </w:r>
    </w:p>
    <w:p>
      <w:pPr>
        <w:spacing w:before="0" w:after="0" w:line="408" w:lineRule="exact"/>
        <w:ind w:left="0" w:right="0" w:firstLine="576"/>
        <w:jc w:val="left"/>
      </w:pPr>
      <w:r>
        <w:rPr/>
        <w:t xml:space="preserve">In providing loans for public works projects </w:t>
      </w:r>
      <w:r>
        <w:rPr>
          <w:u w:val="single"/>
        </w:rPr>
        <w:t xml:space="preserve">from the public works assistance account</w:t>
      </w:r>
      <w:r>
        <w:rPr/>
        <w:t xml:space="preserve">, the board shall require recipients to incorporate the environmental benefits of the project into their applications, and the board shall utilize the statement of environmental benefits in its prioritization and selection process. The board shall also develop appropriate outcome-focused performance measures to be used both for management and performance assessment of the loan program. To the extent possible, the department should coordinate its performance measure system with other natural resource-related agencies as defined in RCW 43.41.270. The board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w:t>
      </w:r>
      <w:r>
        <w:rPr>
          <w:u w:val="single"/>
        </w:rPr>
        <w:t xml:space="preserve">from the public works assistance account</w:t>
      </w:r>
      <w:r>
        <w:rPr/>
        <w:t xml:space="preserve"> under this chapter, the board shall give preference only to an evergreen community recognized under RCW 35.105.030 in comparison to other entities that are eligible to receive evergreen community designation. Entities not eligible for designation as an evergreen community shall not be given less preferential treatment than an evergreen community.</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PUBLIC WORKS FINANCING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public infrastructure project eligible for the public works financing assistance program is a capital project by an eligible local government, as identified in subsection (2) of this section, that is necessary to:</w:t>
      </w:r>
    </w:p>
    <w:p>
      <w:pPr>
        <w:spacing w:before="0" w:after="0" w:line="408" w:lineRule="exact"/>
        <w:ind w:left="0" w:right="0" w:firstLine="576"/>
        <w:jc w:val="left"/>
      </w:pPr>
      <w:r>
        <w:rPr/>
        <w:t xml:space="preserve">(a) Provide safe and adequate drinking water;</w:t>
      </w:r>
    </w:p>
    <w:p>
      <w:pPr>
        <w:spacing w:before="0" w:after="0" w:line="408" w:lineRule="exact"/>
        <w:ind w:left="0" w:right="0" w:firstLine="576"/>
        <w:jc w:val="left"/>
      </w:pPr>
      <w:r>
        <w:rPr/>
        <w:t xml:space="preserve">(b) Collect, manage, and treat wastewater and storm water;</w:t>
      </w:r>
    </w:p>
    <w:p>
      <w:pPr>
        <w:spacing w:before="0" w:after="0" w:line="408" w:lineRule="exact"/>
        <w:ind w:left="0" w:right="0" w:firstLine="576"/>
        <w:jc w:val="left"/>
      </w:pPr>
      <w:r>
        <w:rPr/>
        <w:t xml:space="preserve">(c) Provide safe and efficient transportation, including public parking facilities, public transit facilities, and nonmotorized transportation;</w:t>
      </w:r>
    </w:p>
    <w:p>
      <w:pPr>
        <w:spacing w:before="0" w:after="0" w:line="408" w:lineRule="exact"/>
        <w:ind w:left="0" w:right="0" w:firstLine="576"/>
        <w:jc w:val="left"/>
      </w:pPr>
      <w:r>
        <w:rPr/>
        <w:t xml:space="preserve">(d) Provide or renovate facilities for safe and readily accessible recreation;</w:t>
      </w:r>
    </w:p>
    <w:p>
      <w:pPr>
        <w:spacing w:before="0" w:after="0" w:line="408" w:lineRule="exact"/>
        <w:ind w:left="0" w:right="0" w:firstLine="576"/>
        <w:jc w:val="left"/>
      </w:pPr>
      <w:r>
        <w:rPr/>
        <w:t xml:space="preserve">(e) Provide flood control and floodplain management facilities and improvements;</w:t>
      </w:r>
    </w:p>
    <w:p>
      <w:pPr>
        <w:spacing w:before="0" w:after="0" w:line="408" w:lineRule="exact"/>
        <w:ind w:left="0" w:right="0" w:firstLine="576"/>
        <w:jc w:val="left"/>
      </w:pPr>
      <w:r>
        <w:rPr/>
        <w:t xml:space="preserve">(f) Provide water supply improvements and water basin management enhancements, including culvert replacement projects to improve fish passage;</w:t>
      </w:r>
    </w:p>
    <w:p>
      <w:pPr>
        <w:spacing w:before="0" w:after="0" w:line="408" w:lineRule="exact"/>
        <w:ind w:left="0" w:right="0" w:firstLine="576"/>
        <w:jc w:val="left"/>
      </w:pPr>
      <w:r>
        <w:rPr/>
        <w:t xml:space="preserve">(g) Provide or renovate county or city criminal justice facilities;</w:t>
      </w:r>
    </w:p>
    <w:p>
      <w:pPr>
        <w:spacing w:before="0" w:after="0" w:line="408" w:lineRule="exact"/>
        <w:ind w:left="0" w:right="0" w:firstLine="576"/>
        <w:jc w:val="left"/>
      </w:pPr>
      <w:r>
        <w:rPr/>
        <w:t xml:space="preserve">(h) Provide or renovate fire protection or emergency medical response services facilities; or</w:t>
      </w:r>
    </w:p>
    <w:p>
      <w:pPr>
        <w:spacing w:before="0" w:after="0" w:line="408" w:lineRule="exact"/>
        <w:ind w:left="0" w:right="0" w:firstLine="576"/>
        <w:jc w:val="left"/>
      </w:pPr>
      <w:r>
        <w:rPr/>
        <w:t xml:space="preserve">(i) Provide or renovate public library facilities.</w:t>
      </w:r>
    </w:p>
    <w:p>
      <w:pPr>
        <w:spacing w:before="0" w:after="0" w:line="408" w:lineRule="exact"/>
        <w:ind w:left="0" w:right="0" w:firstLine="576"/>
        <w:jc w:val="left"/>
      </w:pPr>
      <w:r>
        <w:rPr/>
        <w:t xml:space="preserve">(2) In order to be eligible for the public works financing assistance program a local government must:</w:t>
      </w:r>
    </w:p>
    <w:p>
      <w:pPr>
        <w:spacing w:before="0" w:after="0" w:line="408" w:lineRule="exact"/>
        <w:ind w:left="0" w:right="0" w:firstLine="576"/>
        <w:jc w:val="left"/>
      </w:pPr>
      <w:r>
        <w:rPr/>
        <w:t xml:space="preserve">(a) Demonstrate difficulties accessing existing private credit markets for borrowings at reasonable interest rates. The public works board must determine compliance with this requirement under guidance and advice by the state treasurer's office;</w:t>
      </w:r>
    </w:p>
    <w:p>
      <w:pPr>
        <w:spacing w:before="0" w:after="0" w:line="408" w:lineRule="exact"/>
        <w:ind w:left="0" w:right="0" w:firstLine="576"/>
        <w:jc w:val="left"/>
      </w:pPr>
      <w:r>
        <w:rPr/>
        <w:t xml:space="preserve">(b) Demonstrate the ability to reliably pay all periodic financing costs to retire the loan or loans provided under the public works financing assistance program. The public works board must determine compliance with this requirement under guidance and advice by the state treasurer's office; and</w:t>
      </w:r>
    </w:p>
    <w:p>
      <w:pPr>
        <w:spacing w:before="0" w:after="0" w:line="408" w:lineRule="exact"/>
        <w:ind w:left="0" w:right="0" w:firstLine="576"/>
        <w:jc w:val="left"/>
      </w:pPr>
      <w:r>
        <w:rPr/>
        <w:t xml:space="preserve">(c) Demonstrate that bond proceeds loaned to the local government would be expended for capital expenditures on a public works project eligible to be financed with the proceeds of tax-exempt bonds under the internal revenue code. The public works board must determine compliance with this requirement under guidance and advice by the state treasurer's office.</w:t>
      </w:r>
    </w:p>
    <w:p>
      <w:pPr>
        <w:spacing w:before="0" w:after="0" w:line="408" w:lineRule="exact"/>
        <w:ind w:left="0" w:right="0" w:firstLine="576"/>
        <w:jc w:val="left"/>
      </w:pPr>
      <w:r>
        <w:rPr/>
        <w:t xml:space="preserve">(3) The board must prioritize applications for assistance under the public works financing assistance program to achieve the greatest community benefit in jurisdictions that would most benefit from this assistance as measured by the difference in the total cost of financing under this program compared to financing cost from private capital markets. The board must adopt criteria for prioritizing applications and submit the scoring under those criteria in the annual report required in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must not sign contracts or otherwise financially obligate funds from the public works financing assistance account created in section 303 of this act unless the legislature has authorized the necessary bonds and appropriated sufficient amounts from the account for the approved projects.</w:t>
      </w:r>
    </w:p>
    <w:p>
      <w:pPr>
        <w:spacing w:before="0" w:after="0" w:line="408" w:lineRule="exact"/>
        <w:ind w:left="0" w:right="0" w:firstLine="576"/>
        <w:jc w:val="left"/>
      </w:pPr>
      <w:r>
        <w:rPr/>
        <w:t xml:space="preserve">(2) The board must execute contracts for project loans with local governments under the public works financing program to ensure that:</w:t>
      </w:r>
    </w:p>
    <w:p>
      <w:pPr>
        <w:spacing w:before="0" w:after="0" w:line="408" w:lineRule="exact"/>
        <w:ind w:left="0" w:right="0" w:firstLine="576"/>
        <w:jc w:val="left"/>
      </w:pPr>
      <w:r>
        <w:rPr/>
        <w:t xml:space="preserve">(a) Disbursements against authorized loans are in predictable amounts as required to meet project expenditures without resulting in prolonged and excessive project fund balances;</w:t>
      </w:r>
    </w:p>
    <w:p>
      <w:pPr>
        <w:spacing w:before="0" w:after="0" w:line="408" w:lineRule="exact"/>
        <w:ind w:left="0" w:right="0" w:firstLine="576"/>
        <w:jc w:val="left"/>
      </w:pPr>
      <w:r>
        <w:rPr/>
        <w:t xml:space="preserve">(b) Repayments by local governments are sufficient and timely to cover the state's repayment obligations of public works financing bond issued on behalf of the project; and</w:t>
      </w:r>
    </w:p>
    <w:p>
      <w:pPr>
        <w:spacing w:before="0" w:after="0" w:line="408" w:lineRule="exact"/>
        <w:ind w:left="0" w:right="0" w:firstLine="576"/>
        <w:jc w:val="left"/>
      </w:pPr>
      <w:r>
        <w:rPr/>
        <w:t xml:space="preserve">(c) All other requirements are met, including compliance with state laws regarding the issuance and limits on local government debt.</w:t>
      </w:r>
    </w:p>
    <w:p>
      <w:pPr>
        <w:spacing w:before="0" w:after="0" w:line="408" w:lineRule="exact"/>
        <w:ind w:left="0" w:right="0" w:firstLine="576"/>
        <w:jc w:val="left"/>
      </w:pPr>
      <w:r>
        <w:rPr/>
        <w:t xml:space="preserve">(3) By July 1st of each year, the board must submit a report to the state treasurer, the office of financial management, and the fiscal committees of the legislature. The report must include:</w:t>
      </w:r>
    </w:p>
    <w:p>
      <w:pPr>
        <w:spacing w:before="0" w:after="0" w:line="408" w:lineRule="exact"/>
        <w:ind w:left="0" w:right="0" w:firstLine="576"/>
        <w:jc w:val="left"/>
      </w:pPr>
      <w:r>
        <w:rPr/>
        <w:t xml:space="preserve">(a) The list of projects approved in the preceding fiscal year with the project scores against the board's prioritization criteria;</w:t>
      </w:r>
    </w:p>
    <w:p>
      <w:pPr>
        <w:spacing w:before="0" w:after="0" w:line="408" w:lineRule="exact"/>
        <w:ind w:left="0" w:right="0" w:firstLine="576"/>
        <w:jc w:val="left"/>
      </w:pPr>
      <w:r>
        <w:rPr/>
        <w:t xml:space="preserve">(b) The total amount of loan disbursements made from the public works financing assistance bond repayment account, created in section 304 of this act, in the preceding fiscal year;</w:t>
      </w:r>
    </w:p>
    <w:p>
      <w:pPr>
        <w:spacing w:before="0" w:after="0" w:line="408" w:lineRule="exact"/>
        <w:ind w:left="0" w:right="0" w:firstLine="576"/>
        <w:jc w:val="left"/>
      </w:pPr>
      <w:r>
        <w:rPr/>
        <w:t xml:space="preserve">(c) The total amount of loan repayments in the preceding fiscal year for outstanding loans made from the public works financing assistance account;</w:t>
      </w:r>
    </w:p>
    <w:p>
      <w:pPr>
        <w:spacing w:before="0" w:after="0" w:line="408" w:lineRule="exact"/>
        <w:ind w:left="0" w:right="0" w:firstLine="576"/>
        <w:jc w:val="left"/>
      </w:pPr>
      <w:r>
        <w:rPr/>
        <w:t xml:space="preserve">(d) The total amount of loan repayments due from local governments for outstanding loans by fiscal year over the following ten-year period; and</w:t>
      </w:r>
    </w:p>
    <w:p>
      <w:pPr>
        <w:spacing w:before="0" w:after="0" w:line="408" w:lineRule="exact"/>
        <w:ind w:left="0" w:right="0" w:firstLine="576"/>
        <w:jc w:val="left"/>
      </w:pPr>
      <w:r>
        <w:rPr/>
        <w:t xml:space="preserve">(e) Any further information required by the state treasurer's office necessary to meet internal revenue service requirements for tax compliance, or for determining whether projected revenues are sufficient to meet projected debt service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public works financing assistance account is created in the state treasury. All bond proceeds issued to support public works financing assistance projects must be deposited in the account. Moneys in the account may be spent only after appropriation. Expenditures from the account may be used only for the public works financing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public works financing assistance bond repayment account is created in the custody of the state treasury. All repayments for public works financing loans from local governments must be deposited in the account. Expenditures from the account must only be made for payment of principal and interest to retire bonds issued pursuant to this section.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To ensure that sufficient revenues are collected to meet debt service requirements on bonds issued in accordance with this chapter:</w:t>
      </w:r>
    </w:p>
    <w:p>
      <w:pPr>
        <w:spacing w:before="0" w:after="0" w:line="408" w:lineRule="exact"/>
        <w:ind w:left="0" w:right="0" w:firstLine="576"/>
        <w:jc w:val="left"/>
      </w:pPr>
      <w:r>
        <w:rPr/>
        <w:t xml:space="preserve">(a) The board:</w:t>
      </w:r>
    </w:p>
    <w:p>
      <w:pPr>
        <w:spacing w:before="0" w:after="0" w:line="408" w:lineRule="exact"/>
        <w:ind w:left="0" w:right="0" w:firstLine="576"/>
        <w:jc w:val="left"/>
      </w:pPr>
      <w:r>
        <w:rPr/>
        <w:t xml:space="preserve">(i) May charge an additional amount on public works financing loans to local governments to create a reserve to meet potential shortfalls; or</w:t>
      </w:r>
    </w:p>
    <w:p>
      <w:pPr>
        <w:spacing w:before="0" w:after="0" w:line="408" w:lineRule="exact"/>
        <w:ind w:left="0" w:right="0" w:firstLine="576"/>
        <w:jc w:val="left"/>
      </w:pPr>
      <w:r>
        <w:rPr/>
        <w:t xml:space="preserve">(ii) Must take other actions as are necessary to ensure that sufficient revenues are collected to meet debt service obligations on bonds issued to support a public works financing loan.</w:t>
      </w:r>
    </w:p>
    <w:p>
      <w:pPr>
        <w:spacing w:before="0" w:after="0" w:line="408" w:lineRule="exact"/>
        <w:ind w:left="0" w:right="0" w:firstLine="576"/>
        <w:jc w:val="left"/>
      </w:pPr>
      <w:r>
        <w:rPr/>
        <w:t xml:space="preserve">(2) If the board is unable to collect sufficient revenues to meet debt service obligations on bonds issued to support public works financing loans, the legislature must take any action legally authorized to raise such revenue from loan repayments to meet this obligation, including, but not limited to, collect loan repayments directly from distributions to local governments in the event of nonpayment, or any other method deemed appropriate to ensure that adequate revenues are received to meet debt service obligations.</w:t>
      </w:r>
    </w:p>
    <w:p>
      <w:pPr>
        <w:spacing w:before="0" w:after="0" w:line="408" w:lineRule="exact"/>
        <w:ind w:left="0" w:right="0" w:firstLine="576"/>
        <w:jc w:val="left"/>
      </w:pPr>
      <w:r>
        <w:rPr/>
        <w:t xml:space="preserve">(3) If there is insufficient revenue to meet projected debt service obligations, as determined by the office of the state treasurer, the state finance committee may not approve the issuance or sale of bonds for this purpose until such time as the projected amount of revenue is at least equal to the projected amount of debt service then owed on bonds issued to support public works financing loans.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takes effect January 1, 2017, if the proposed amendment to Article VIII, section 1 of the state Constitution, contained in Second Engrossed Senate Joint Resolution No. 8204, is validly submitted to and is approved and ratified by voters at the next general election. If the proposed amendment is not approved and ratified, this act is void in its entirety."</w:t>
      </w:r>
    </w:p>
    <w:p>
      <w:pPr>
        <w:spacing w:before="480" w:after="0" w:line="408" w:lineRule="exact"/>
      </w:pPr>
      <w:r>
        <w:rPr>
          <w:b/>
          <w:u w:val="single"/>
        </w:rPr>
        <w:t xml:space="preserve">ESB 5624</w:t>
      </w:r>
      <w:r>
        <w:t xml:space="preserve"> -</w:t>
      </w:r>
      <w:r>
        <w:t xml:space="preserve"> </w:t>
        <w:t xml:space="preserve">S AMD</w:t>
      </w:r>
      <w:r>
        <w:t xml:space="preserve"> </w:t>
      </w:r>
      <w:r>
        <w:rPr>
          <w:b/>
        </w:rPr>
        <w:t xml:space="preserve">526</w:t>
      </w:r>
    </w:p>
    <w:p>
      <w:pPr>
        <w:spacing w:before="0" w:after="0" w:line="408" w:lineRule="exact"/>
        <w:ind w:left="0" w:right="0" w:firstLine="576"/>
        <w:jc w:val="left"/>
      </w:pPr>
      <w:r>
        <w:rPr/>
        <w:t xml:space="preserve">By Senators Keiser, Honeyford</w:t>
      </w:r>
    </w:p>
    <w:p>
      <w:pPr>
        <w:jc w:val="right"/>
      </w:pPr>
      <w:r>
        <w:rPr>
          <w:b/>
        </w:rPr>
        <w:t xml:space="preserve">ADOPTED 02/10/2016</w:t>
      </w:r>
    </w:p>
    <w:p>
      <w:pPr>
        <w:spacing w:before="0" w:after="0" w:line="408" w:lineRule="exact"/>
        <w:ind w:left="0" w:right="0" w:firstLine="576"/>
        <w:jc w:val="left"/>
      </w:pPr>
      <w:r>
        <w:rPr/>
        <w:t xml:space="preserve">On page 1, beginning on line 1 of the title, after "infrastructure;" strike the remainder of the title and insert "amending RCW 43.155.020, 43.155.040, 43.155.060, 43.155.065, 43.155.068, 43.155.070, 43.155.075, and 43.155.120; reenacting and amending RCW 43.155.050; adding new sections to chapter 43.155 RCW; creating a new section; and providing a contingent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06222afc4f4db5" /></Relationships>
</file>