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ea8ad6f23f4160" /></Relationships>
</file>

<file path=word/document.xml><?xml version="1.0" encoding="utf-8"?>
<w:document xmlns:w="http://schemas.openxmlformats.org/wordprocessingml/2006/main">
  <w:body>
    <w:p>
      <w:r>
        <w:rPr>
          <w:b/>
        </w:rPr>
        <w:r>
          <w:rPr/>
          <w:t xml:space="preserve">5579-S</w:t>
        </w:r>
      </w:r>
      <w:r>
        <w:rPr>
          <w:b/>
        </w:rPr>
        <w:t xml:space="preserve"> </w:t>
        <w:t xml:space="preserve">AMS</w:t>
      </w:r>
      <w:r>
        <w:rPr>
          <w:b/>
        </w:rPr>
        <w:t xml:space="preserve"> </w:t>
        <w:r>
          <w:rPr/>
          <w:t xml:space="preserve">DAMM</w:t>
        </w:r>
      </w:r>
      <w:r>
        <w:rPr>
          <w:b/>
        </w:rPr>
        <w:t xml:space="preserve"> </w:t>
        <w:r>
          <w:rPr/>
          <w:t xml:space="preserve">S2593.1</w:t>
        </w:r>
      </w:r>
      <w:r>
        <w:rPr>
          <w:b/>
        </w:rPr>
        <w:t xml:space="preserve"> - NOT FOR FLOOR USE</w:t>
      </w:r>
    </w:p>
    <w:p>
      <w:pPr>
        <w:spacing w:before="480" w:after="0" w:line="408" w:lineRule="exact"/>
      </w:pPr>
      <w:r>
        <w:rPr>
          <w:b/>
          <w:u w:val="single"/>
        </w:rPr>
        <w:t xml:space="preserve">SSB 5579</w:t>
      </w:r>
      <w:r>
        <w:t xml:space="preserve"> -</w:t>
      </w:r>
      <w:r>
        <w:t xml:space="preserve"> </w:t>
        <w:t xml:space="preserve">S AMD</w:t>
      </w:r>
      <w:r>
        <w:t xml:space="preserve"> </w:t>
      </w:r>
      <w:r>
        <w:rPr>
          <w:b/>
        </w:rPr>
        <w:t xml:space="preserve">270</w:t>
      </w:r>
    </w:p>
    <w:p>
      <w:pPr>
        <w:spacing w:before="0" w:after="0" w:line="408" w:lineRule="exact"/>
        <w:ind w:left="0" w:right="0" w:firstLine="576"/>
        <w:jc w:val="left"/>
      </w:pPr>
      <w:r>
        <w:rPr/>
        <w:t xml:space="preserve">By Senator Dammeier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w:t>
      </w:r>
      <w:r>
        <w:rPr>
          <w:u w:val="single"/>
        </w:rPr>
        <w:t xml:space="preserve">A transfer of a firearm between armed private security guards licensed under RCW 18.170.040, a transfer of a firearm between the owner of the firearm and an armed private security guard licensed under RCW 18.170.040, or a transfer of a firearm between a person being trained to be a licensed security guard under the supervision of a certified firearms instructor. For the purposes of this subsection (4)(f), "owner of the firearm" means a private security company licensed under RCW 18.170.060 that is required to own or lease the firearm under RCW 18.170.050;</w:t>
      </w:r>
    </w:p>
    <w:p>
      <w:pPr>
        <w:spacing w:before="0" w:after="0" w:line="408" w:lineRule="exact"/>
        <w:ind w:left="0" w:right="0" w:firstLine="576"/>
        <w:jc w:val="left"/>
      </w:pP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Pr>
        <w:spacing w:before="480" w:after="0" w:line="408" w:lineRule="exact"/>
      </w:pPr>
      <w:r>
        <w:rPr>
          <w:b/>
          <w:u w:val="single"/>
        </w:rPr>
        <w:t xml:space="preserve">SSB 5579</w:t>
      </w:r>
      <w:r>
        <w:t xml:space="preserve"> -</w:t>
      </w:r>
      <w:r>
        <w:t xml:space="preserve"> </w:t>
        <w:t xml:space="preserve">S AMD</w:t>
      </w:r>
      <w:r>
        <w:t xml:space="preserve"> </w:t>
      </w:r>
      <w:r>
        <w:rPr>
          <w:b/>
        </w:rPr>
        <w:t xml:space="preserve">270</w:t>
      </w:r>
    </w:p>
    <w:p>
      <w:pPr>
        <w:spacing w:before="0" w:after="0" w:line="408" w:lineRule="exact"/>
        <w:ind w:left="0" w:right="0" w:firstLine="576"/>
        <w:jc w:val="left"/>
      </w:pPr>
      <w:r>
        <w:rPr/>
        <w:t xml:space="preserve">By Senator Dammeier</w:t>
      </w:r>
    </w:p>
    <w:p>
      <w:pPr>
        <w:jc w:val="right"/>
      </w:pPr>
    </w:p>
    <w:p>
      <w:pPr>
        <w:spacing w:before="0" w:after="0" w:line="408" w:lineRule="exact"/>
        <w:ind w:left="0" w:right="0" w:firstLine="576"/>
        <w:jc w:val="left"/>
      </w:pPr>
      <w:r>
        <w:rPr/>
        <w:t xml:space="preserve">On page 1, line 2 of the title, after "requirements;" strike the remainder of the title and insert "and amending RCW 9.41.113."</w:t>
      </w:r>
    </w:p>
    <w:p>
      <w:pPr>
        <w:spacing w:before="0" w:after="0" w:line="408" w:lineRule="exact"/>
        <w:ind w:left="0" w:right="0" w:firstLine="576"/>
        <w:jc w:val="left"/>
      </w:pPr>
      <w:r>
        <w:rPr>
          <w:u w:val="single"/>
        </w:rPr>
        <w:t xml:space="preserve">EFFECT:</w:t>
      </w:r>
      <w:r>
        <w:rPr/>
        <w:t xml:space="preserve"> Only transfers between licensed armed private security guards and the owner of the firearm is exempt from the background check requirement. Owner of the firearm is defined as a private security company licensed under RCW 18.170.060 that is required to own or lease the firearm under RCW 18.170.050.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f771161bd54eda" /></Relationships>
</file>