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7dae2129b844d7" /></Relationships>
</file>

<file path=word/document.xml><?xml version="1.0" encoding="utf-8"?>
<w:document xmlns:w="http://schemas.openxmlformats.org/wordprocessingml/2006/main">
  <w:body>
    <w:p>
      <w:r>
        <w:rPr>
          <w:b/>
        </w:rPr>
        <w:r>
          <w:rPr/>
          <w:t xml:space="preserve">5557-S</w:t>
        </w:r>
      </w:r>
      <w:r>
        <w:rPr>
          <w:b/>
        </w:rPr>
        <w:t xml:space="preserve"> </w:t>
        <w:t xml:space="preserve">AMS</w:t>
      </w:r>
      <w:r>
        <w:rPr>
          <w:b/>
        </w:rPr>
        <w:t xml:space="preserve"> </w:t>
        <w:r>
          <w:rPr/>
          <w:t xml:space="preserve">PARL</w:t>
        </w:r>
      </w:r>
      <w:r>
        <w:rPr>
          <w:b/>
        </w:rPr>
        <w:t xml:space="preserve"> </w:t>
        <w:r>
          <w:rPr/>
          <w:t xml:space="preserve">S2038.2</w:t>
        </w:r>
      </w:r>
      <w:r>
        <w:rPr>
          <w:b/>
        </w:rPr>
        <w:t xml:space="preserve"> - NOT FOR FLOOR USE</w:t>
      </w:r>
    </w:p>
    <w:p>
      <w:pPr>
        <w:spacing w:before="480" w:after="0" w:line="408" w:lineRule="exact"/>
      </w:pPr>
      <w:r>
        <w:rPr>
          <w:b/>
          <w:u w:val="single"/>
        </w:rPr>
        <w:t xml:space="preserve">SSB 5557</w:t>
      </w:r>
      <w:r>
        <w:t xml:space="preserve"> -</w:t>
      </w:r>
      <w:r>
        <w:t xml:space="preserve"> </w:t>
        <w:t xml:space="preserve">S AMD</w:t>
      </w:r>
      <w:r>
        <w:t xml:space="preserve"> </w:t>
      </w:r>
      <w:r>
        <w:rPr>
          <w:b/>
        </w:rPr>
        <w:t xml:space="preserve">71</w:t>
      </w:r>
    </w:p>
    <w:p>
      <w:pPr>
        <w:spacing w:before="0" w:after="0" w:line="408" w:lineRule="exact"/>
        <w:ind w:left="0" w:right="0" w:firstLine="576"/>
        <w:jc w:val="left"/>
      </w:pPr>
      <w:r>
        <w:rPr/>
        <w:t xml:space="preserve">By Senators Parlette, Becker, Frockt</w:t>
      </w:r>
    </w:p>
    <w:p>
      <w:pPr>
        <w:jc w:val="right"/>
      </w:pPr>
      <w:r>
        <w:rPr>
          <w:b/>
        </w:rPr>
        <w:t xml:space="preserve">ADOPTED 3/2/2015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2016, benefits shall not be denied for any health care service performed by a pharmacist licensed under chapter 18.64 RCW if (1) the service performed was within the lawful scope of such person's license; (2) the plan would have provided benefits if the service had been performed by a physician licensed under chapter 18.71 or 18.57 RCW, an advanced registered nurse practitioner licensed under chapter 18.79 RCW, or a physician's assistant licensed under chapter 18.71A or 18.57A RCW; and (3) the pharmacist is included in the plan's network of participating providers. The participation of pharmacies in the plan network's drug benefit does not satisfy the requirement that plans include pharmacists in their networks of participating medical providers. This section does not supersede the requirements of RCW 48.43.045.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045</w:t>
      </w:r>
      <w:r>
        <w:rPr/>
        <w:t xml:space="preserve"> and 2007 c 253 s 12 are each amended to read as follows:</w:t>
      </w:r>
    </w:p>
    <w:p>
      <w:pPr>
        <w:spacing w:before="0" w:after="0" w:line="408" w:lineRule="exact"/>
        <w:ind w:left="0" w:right="0" w:firstLine="576"/>
        <w:jc w:val="left"/>
      </w:pPr>
      <w:r>
        <w:rPr/>
        <w:t xml:space="preserve">(1) Every health plan delivered, issued for delivery, or renewed by a health carrier on and after January 1, 1996, shall:</w:t>
      </w:r>
    </w:p>
    <w:p>
      <w:pPr>
        <w:spacing w:before="0" w:after="0" w:line="408" w:lineRule="exact"/>
        <w:ind w:left="0" w:right="0" w:firstLine="576"/>
        <w:jc w:val="left"/>
      </w:pPr>
      <w:r>
        <w:rPr/>
        <w:t xml:space="preserve">(a) Permit every category of health care provider to provide health services or care </w:t>
      </w:r>
      <w:r>
        <w:t>((</w:t>
      </w:r>
      <w:r>
        <w:rPr>
          <w:strike/>
        </w:rPr>
        <w:t xml:space="preserve">for conditions</w:t>
      </w:r>
      <w:r>
        <w:t>))</w:t>
      </w:r>
      <w:r>
        <w:rPr/>
        <w:t xml:space="preserve"> included in the </w:t>
      </w:r>
      <w:r>
        <w:t>((</w:t>
      </w:r>
      <w:r>
        <w:rPr>
          <w:strike/>
        </w:rPr>
        <w:t xml:space="preserve">basic health plan services</w:t>
      </w:r>
      <w:r>
        <w:t>))</w:t>
      </w:r>
      <w:r>
        <w:rPr/>
        <w:t xml:space="preserve"> </w:t>
      </w:r>
      <w:r>
        <w:rPr>
          <w:u w:val="single"/>
        </w:rPr>
        <w:t xml:space="preserve">essential health benefits benchmark plan established by the commissioner consistent with RCW 48.43.715,</w:t>
      </w:r>
      <w:r>
        <w:rPr/>
        <w:t xml:space="preserve"> to the extent that:</w:t>
      </w:r>
    </w:p>
    <w:p>
      <w:pPr>
        <w:spacing w:before="0" w:after="0" w:line="408" w:lineRule="exact"/>
        <w:ind w:left="0" w:right="0" w:firstLine="576"/>
        <w:jc w:val="left"/>
      </w:pPr>
      <w:r>
        <w:rPr/>
        <w:t xml:space="preserve">(i) The provision of such health services or care is within the health care providers' permitted scope of practice; </w:t>
      </w:r>
      <w:r>
        <w:t>((</w:t>
      </w:r>
      <w:r>
        <w:rPr>
          <w:strike/>
        </w:rPr>
        <w:t xml:space="preserve">and</w:t>
      </w:r>
      <w:r>
        <w:t>))</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health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health services</w:t>
      </w:r>
      <w:r>
        <w:rPr>
          <w:u w:val="single"/>
        </w:rPr>
        <w:t xml:space="preserve">; and</w:t>
      </w:r>
    </w:p>
    <w:p>
      <w:pPr>
        <w:spacing w:before="0" w:after="0" w:line="408" w:lineRule="exact"/>
        <w:ind w:left="0" w:right="0" w:firstLine="576"/>
        <w:jc w:val="left"/>
      </w:pPr>
      <w:r>
        <w:rPr>
          <w:u w:val="single"/>
        </w:rPr>
        <w:t xml:space="preserve">(iii) For the purposes of this subsection, a health plan delivered, issued for delivery, or renewed for a group other than a small group must use a definition of essential benefits authorized by the federal secretary of the department of health and human services to meet the requirements of P.L. 111-148 of 2010, as amended, including any available benchmark option, supplemented as needed to ensure coverage of all ten statutory categories</w:t>
      </w:r>
      <w:r>
        <w:rPr/>
        <w:t xml:space="preserve">. </w:t>
      </w:r>
      <w:r>
        <w:rPr>
          <w:u w:val="single"/>
        </w:rPr>
        <w:t xml:space="preserve">The reference to the essential health benefits does not create a mandate to cover a service that is otherwise not a covered benefit.</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Pr>
        <w:spacing w:before="480" w:after="0" w:line="408" w:lineRule="exact"/>
      </w:pPr>
      <w:r>
        <w:rPr>
          <w:b/>
          <w:u w:val="single"/>
        </w:rPr>
        <w:t xml:space="preserve">SSB 5557</w:t>
      </w:r>
      <w:r>
        <w:t xml:space="preserve"> -</w:t>
      </w:r>
      <w:r>
        <w:t xml:space="preserve"> </w:t>
        <w:t xml:space="preserve">S AMD</w:t>
      </w:r>
      <w:r>
        <w:t xml:space="preserve"> </w:t>
      </w:r>
      <w:r>
        <w:rPr>
          <w:b/>
        </w:rPr>
        <w:t xml:space="preserve">71</w:t>
      </w:r>
    </w:p>
    <w:p>
      <w:pPr>
        <w:spacing w:before="0" w:after="0" w:line="408" w:lineRule="exact"/>
        <w:ind w:left="0" w:right="0" w:firstLine="576"/>
        <w:jc w:val="left"/>
      </w:pPr>
      <w:r>
        <w:rPr/>
        <w:t xml:space="preserve">By Senators Parlette, Becker, Frockt</w:t>
      </w:r>
    </w:p>
    <w:p>
      <w:pPr>
        <w:jc w:val="right"/>
      </w:pPr>
      <w:r>
        <w:rPr>
          <w:b/>
        </w:rPr>
        <w:t xml:space="preserve">ADOPTED 3/2/2015</w:t>
      </w:r>
    </w:p>
    <w:p>
      <w:pPr>
        <w:spacing w:before="0" w:after="0" w:line="408" w:lineRule="exact"/>
        <w:ind w:left="0" w:right="0" w:firstLine="576"/>
        <w:jc w:val="left"/>
      </w:pPr>
      <w:r>
        <w:rPr/>
        <w:t xml:space="preserve">On page 1, line 1 of the title, after "pharmacist;" strike the remainder of the title and insert "amending RCW 48.43.045; and adding a new section to chapter 48.43 RCW."</w:t>
      </w:r>
    </w:p>
    <w:p>
      <w:pPr>
        <w:spacing w:before="0" w:after="0" w:line="408" w:lineRule="exact"/>
        <w:ind w:left="0" w:right="0" w:firstLine="576"/>
        <w:jc w:val="left"/>
      </w:pPr>
      <w:r>
        <w:rPr>
          <w:u w:val="single"/>
        </w:rPr>
        <w:t xml:space="preserve">EFFECT:</w:t>
      </w:r>
      <w:r>
        <w:rPr/>
        <w:t xml:space="preserve"> Reinserts a sentence inadvertently lost in the committee substitute (section 1, page 1, line 14: The participation of pharmacies in the plan network's drug benefit does not satisfy the requirement that plans include pharmacists in their networks of participating medical providers.)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ace25883cb4d79" /></Relationships>
</file>