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6ac476817b4658" /></Relationships>
</file>

<file path=word/document.xml><?xml version="1.0" encoding="utf-8"?>
<w:document xmlns:w="http://schemas.openxmlformats.org/wordprocessingml/2006/main">
  <w:body>
    <w:p>
      <w:r>
        <w:rPr>
          <w:b/>
        </w:rPr>
        <w:r>
          <w:rPr/>
          <w:t xml:space="preserve">5550-S</w:t>
        </w:r>
      </w:r>
      <w:r>
        <w:rPr>
          <w:b/>
        </w:rPr>
        <w:t xml:space="preserve"> </w:t>
        <w:t xml:space="preserve">AMS</w:t>
      </w:r>
      <w:r>
        <w:rPr>
          <w:b/>
        </w:rPr>
        <w:t xml:space="preserve"> </w:t>
        <w:r>
          <w:rPr/>
          <w:t xml:space="preserve">FAIN</w:t>
        </w:r>
      </w:r>
      <w:r>
        <w:rPr>
          <w:b/>
        </w:rPr>
        <w:t xml:space="preserve"> </w:t>
        <w:r>
          <w:rPr/>
          <w:t xml:space="preserve">S2580.1</w:t>
        </w:r>
      </w:r>
      <w:r>
        <w:rPr>
          <w:b/>
        </w:rPr>
        <w:t xml:space="preserve"> - NOT FOR FLOOR USE</w:t>
      </w:r>
    </w:p>
    <w:p>
      <w:pPr>
        <w:spacing w:before="480" w:after="0" w:line="408" w:lineRule="exact"/>
      </w:pPr>
      <w:r>
        <w:rPr>
          <w:b/>
          <w:u w:val="single"/>
        </w:rPr>
        <w:t xml:space="preserve">SSB 5550</w:t>
      </w:r>
      <w:r>
        <w:t xml:space="preserve"> -</w:t>
      </w:r>
      <w:r>
        <w:t xml:space="preserve"> </w:t>
        <w:t xml:space="preserve">S AMD TO S AMD (S-2401.3/15)</w:t>
      </w:r>
      <w:r>
        <w:t xml:space="preserve"> </w:t>
      </w:r>
      <w:r>
        <w:rPr>
          <w:b/>
        </w:rPr>
        <w:t xml:space="preserve">267</w:t>
      </w:r>
    </w:p>
    <w:p>
      <w:pPr>
        <w:spacing w:before="0" w:after="0" w:line="408" w:lineRule="exact"/>
        <w:ind w:left="0" w:right="0" w:firstLine="576"/>
        <w:jc w:val="left"/>
      </w:pPr>
      <w:r>
        <w:rPr/>
        <w:t xml:space="preserve">By Senators Fain, Liias</w:t>
      </w:r>
    </w:p>
    <w:p>
      <w:pPr>
        <w:jc w:val="right"/>
      </w:pPr>
      <w:r>
        <w:rPr>
          <w:b/>
        </w:rPr>
        <w:t xml:space="preserve">ADOPTED 3/10/2015</w:t>
      </w:r>
    </w:p>
    <w:p>
      <w:pPr>
        <w:spacing w:before="0" w:after="0" w:line="408" w:lineRule="exact"/>
        <w:ind w:left="0" w:right="0" w:firstLine="576"/>
        <w:jc w:val="left"/>
      </w:pPr>
      <w:r>
        <w:rPr/>
        <w:t xml:space="preserve">On page 7, beginning on line 1 of the amendment, after "(12)" strike all material through "activities" on line 22 and insert "Except as otherwise provided in subsections (13) and (14) of this section, every transportation network company, transportation network company driver, and vehicle operated by a transportation network company driver is subject to exclusive control, supervision, and regulation by the department; however, enforcement of this chapter, including department rules adopted under this chapter, may be by the department and any law enforcement officer. Nothing in this chapter shall be construed as authorizing the adoption of local ordinances providing for local regulation of transportation network companies, transportation network company drivers, or vehicles operated by transportation network company drivers. However, this subsection (12) does not apply to standard business licenses and the levying of business-related taxes at the local level.</w:t>
      </w:r>
    </w:p>
    <w:p>
      <w:pPr>
        <w:spacing w:before="0" w:after="0" w:line="408" w:lineRule="exact"/>
        <w:ind w:left="0" w:right="0" w:firstLine="576"/>
        <w:jc w:val="left"/>
      </w:pPr>
      <w:r>
        <w:rPr/>
        <w:t xml:space="preserve">(13) A city with a population of more than one hundred fifty thousand and a county with a population of more than four hundred forty thousand may impose regulatory fees on a transportation network company to cover the costs of enforcement of this chapter. Any fee imposed on a transportation network company under this subsection (13) may not exceed the maximum permit fee required under section 5 of this act"</w:t>
      </w:r>
    </w:p>
    <w:p>
      <w:pPr>
        <w:spacing w:before="0" w:after="0" w:line="408" w:lineRule="exact"/>
        <w:ind w:left="0" w:right="0" w:firstLine="576"/>
        <w:jc w:val="left"/>
      </w:pPr>
      <w:r>
        <w:rPr>
          <w:u w:val="single"/>
        </w:rPr>
        <w:t xml:space="preserve">EFFECT:</w:t>
      </w:r>
      <w:r>
        <w:rPr/>
        <w:t xml:space="preserve"> Modifies the preemption language as follows:</w:t>
      </w:r>
    </w:p>
    <w:p>
      <w:pPr>
        <w:spacing w:before="0" w:after="0" w:line="408" w:lineRule="exact"/>
        <w:ind w:left="0" w:right="0" w:firstLine="576"/>
        <w:jc w:val="left"/>
      </w:pPr>
      <w:r>
        <w:rPr/>
        <w:t xml:space="preserve">(1) Grants the department of licensing (DOL) exclusive regulatory control over transportation network companies (TNCs), but grants law enforcement officers enforcement authority along with DOL;</w:t>
      </w:r>
    </w:p>
    <w:p>
      <w:pPr>
        <w:spacing w:before="0" w:after="0" w:line="408" w:lineRule="exact"/>
        <w:ind w:left="0" w:right="0" w:firstLine="576"/>
        <w:jc w:val="left"/>
      </w:pPr>
      <w:r>
        <w:rPr/>
        <w:t xml:space="preserve">(2) Provides that nothing in the new chapter shall be construed as authorizing local TNC regulatory ordinances; and</w:t>
      </w:r>
    </w:p>
    <w:p>
      <w:pPr>
        <w:spacing w:before="0" w:after="0" w:line="408" w:lineRule="exact"/>
        <w:ind w:left="0" w:right="0" w:firstLine="576"/>
        <w:jc w:val="left"/>
      </w:pPr>
      <w:r>
        <w:rPr/>
        <w:t xml:space="preserve">(3) Removes the authority for cities over 150,000 and counties over 440,000 to require a TNC to obtain an additional permit or license, or to impose monetary penalties, but maintains the authority to impose regulatory fees to cover enforcement costs.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5ae5853fd4c5b" /></Relationships>
</file>