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5F7A9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6053">
            <w:t>5301-S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605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6053">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6053">
            <w:t>RODG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6053">
            <w:t>107</w:t>
          </w:r>
        </w:sdtContent>
      </w:sdt>
    </w:p>
    <w:p w:rsidR="00DF5D0E" w:rsidP="00B73E0A" w:rsidRDefault="00AA1230">
      <w:pPr>
        <w:pStyle w:val="OfferedBy"/>
        <w:spacing w:after="120"/>
      </w:pPr>
      <w:r>
        <w:tab/>
      </w:r>
      <w:r>
        <w:tab/>
      </w:r>
      <w:r>
        <w:tab/>
      </w:r>
    </w:p>
    <w:p w:rsidR="00DF5D0E" w:rsidRDefault="005F7A9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6053">
            <w:rPr>
              <w:b/>
              <w:u w:val="single"/>
            </w:rPr>
            <w:t>SSB 5301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F6053" w:rsidR="008F605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457</w:t>
          </w:r>
        </w:sdtContent>
      </w:sdt>
    </w:p>
    <w:p w:rsidR="00DF5D0E" w:rsidP="00605C39" w:rsidRDefault="005F7A9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6053">
            <w:t>By Senator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F6053">
          <w:pPr>
            <w:spacing w:after="400" w:line="408" w:lineRule="exact"/>
            <w:jc w:val="right"/>
            <w:rPr>
              <w:b/>
              <w:bCs/>
            </w:rPr>
          </w:pPr>
          <w:r>
            <w:rPr>
              <w:b/>
              <w:bCs/>
            </w:rPr>
            <w:t xml:space="preserve"> </w:t>
          </w:r>
        </w:p>
      </w:sdtContent>
    </w:sdt>
    <w:p w:rsidR="005F7A97" w:rsidP="005F7A97" w:rsidRDefault="00DE256E">
      <w:pPr>
        <w:pStyle w:val="Page"/>
      </w:pPr>
      <w:bookmarkStart w:name="StartOfAmendmentBody" w:id="0"/>
      <w:bookmarkEnd w:id="0"/>
      <w:permStart w:edGrp="everyone" w:id="168369607"/>
      <w:r>
        <w:tab/>
      </w:r>
      <w:r w:rsidR="005F7A97">
        <w:t>On page 7, line 22, after "requirements</w:t>
      </w:r>
      <w:r w:rsidR="005F7A97">
        <w:t>.</w:t>
      </w:r>
      <w:r w:rsidR="005F7A97">
        <w:t>" insert:</w:t>
      </w:r>
    </w:p>
    <w:p w:rsidRPr="005F7A97" w:rsidR="005F7A97" w:rsidP="005F7A97" w:rsidRDefault="005F7A97">
      <w:pPr>
        <w:pStyle w:val="Page"/>
      </w:pPr>
      <w:r>
        <w:t xml:space="preserve"> </w:t>
      </w:r>
      <w:r>
        <w:tab/>
      </w:r>
      <w:r w:rsidRPr="0080483A">
        <w:t>"</w:t>
      </w:r>
      <w:r w:rsidRPr="0080483A">
        <w:rPr>
          <w:u w:val="single"/>
        </w:rPr>
        <w:t>NEW SECTION.</w:t>
      </w:r>
      <w:r w:rsidRPr="0080483A">
        <w:t>  </w:t>
      </w:r>
      <w:r w:rsidRPr="0080483A">
        <w:rPr>
          <w:b/>
          <w:bCs/>
        </w:rPr>
        <w:t xml:space="preserve">Sec. 4. </w:t>
      </w:r>
      <w:r w:rsidRPr="0080483A">
        <w:t>  A new section is added to chapter 66.28 RCW to read as follows:</w:t>
      </w:r>
      <w:r w:rsidRPr="0080483A">
        <w:br/>
        <w:t xml:space="preserve">     (1) The board must adopt rules by January 1, 2016, that require each spirits retail licensee that is licensed to sell spirits in original containers to consumers for consumption off the licensed premises, to report to the board quarterly, any and all loss of spirits, due to theft, breakage, loss, or diversion. </w:t>
      </w:r>
      <w:r>
        <w:t xml:space="preserve"> </w:t>
      </w:r>
      <w:r w:rsidRPr="0080483A">
        <w:t>The report must include the amount of spirits that is stolen, broken, lost, or diverted by type of spirits, manner of loss, and retail value. Spirits retail licensees required to report under this section must report the retail cost of the loss of spirits.</w:t>
      </w:r>
      <w:r w:rsidRPr="0080483A">
        <w:br/>
        <w:t xml:space="preserve">     (2) The board must report to the appropriate committees of legislature annually the amount of spirits stolen, broken, lost, or diverted. </w:t>
      </w:r>
      <w:r>
        <w:t xml:space="preserve"> </w:t>
      </w:r>
      <w:r w:rsidRPr="0080483A">
        <w:t>The report must include the amount of loss totals, such as the amount and retail value, by each licensed retail establishment as well as the total value of the lost, taxes, and fees. Information must be made available to the public in a searchable format on a web site maintained by the board.</w:t>
      </w:r>
      <w:r>
        <w:t xml:space="preserve"> </w:t>
      </w:r>
      <w:r w:rsidRPr="0080483A">
        <w:t xml:space="preserve"> The first report is due by January 1, 2017."</w:t>
      </w:r>
    </w:p>
    <w:p w:rsidR="008F6053" w:rsidP="00C8108C" w:rsidRDefault="008F6053">
      <w:pPr>
        <w:pStyle w:val="Page"/>
      </w:pPr>
      <w:r>
        <w:t xml:space="preserve"> </w:t>
      </w:r>
    </w:p>
    <w:p w:rsidRPr="005F7A97" w:rsidR="005F7A97" w:rsidP="005F7A97" w:rsidRDefault="005F7A97">
      <w:pPr>
        <w:pStyle w:val="RCWSLText"/>
      </w:pPr>
      <w:r>
        <w:t>Correct the title.</w:t>
      </w:r>
    </w:p>
    <w:permEnd w:id="168369607"/>
    <w:p w:rsidR="00ED2EEB" w:rsidP="008F6053"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113950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F605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F605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80483A" w:rsidR="005F7A97">
                  <w:t>The Liquor Control Board must adopt rules by January 1, 2016, requiring spirits retail licensees to report theft or loss of spirits on a quarterly basis.</w:t>
                </w:r>
                <w:r w:rsidR="005F7A97">
                  <w:t xml:space="preserve"> </w:t>
                </w:r>
                <w:r w:rsidRPr="0080483A" w:rsidR="005F7A97">
                  <w:t xml:space="preserve"> A report to the legislature is required by January 1, 2017, and information must be available to the public in a searchable format on a LCB web site.</w:t>
                </w:r>
                <w:bookmarkStart w:name="_GoBack" w:id="1"/>
                <w:bookmarkEnd w:id="1"/>
                <w:r w:rsidRPr="0096303F" w:rsidR="001C1B27">
                  <w:t> </w:t>
                </w:r>
              </w:p>
              <w:p w:rsidRPr="007D1589" w:rsidR="001B4E53" w:rsidP="008F6053" w:rsidRDefault="001B4E53">
                <w:pPr>
                  <w:pStyle w:val="ListBullet"/>
                  <w:numPr>
                    <w:ilvl w:val="0"/>
                    <w:numId w:val="0"/>
                  </w:numPr>
                  <w:suppressLineNumbers/>
                </w:pPr>
              </w:p>
            </w:tc>
          </w:tr>
        </w:sdtContent>
      </w:sdt>
      <w:permEnd w:id="1971139503"/>
    </w:tbl>
    <w:p w:rsidR="00DF5D0E" w:rsidP="008F6053" w:rsidRDefault="00DF5D0E">
      <w:pPr>
        <w:pStyle w:val="BillEnd"/>
        <w:suppressLineNumbers/>
      </w:pPr>
    </w:p>
    <w:p w:rsidR="00DF5D0E" w:rsidP="008F6053" w:rsidRDefault="00DE256E">
      <w:pPr>
        <w:pStyle w:val="BillEnd"/>
        <w:suppressLineNumbers/>
      </w:pPr>
      <w:r>
        <w:rPr>
          <w:b/>
        </w:rPr>
        <w:t>--- END ---</w:t>
      </w:r>
    </w:p>
    <w:p w:rsidR="00DF5D0E" w:rsidP="008F605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53" w:rsidRDefault="008F6053" w:rsidP="00DF5D0E">
      <w:r>
        <w:separator/>
      </w:r>
    </w:p>
  </w:endnote>
  <w:endnote w:type="continuationSeparator" w:id="0">
    <w:p w:rsidR="008F6053" w:rsidRDefault="008F605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8F6053">
        <w:t>5301-S AMS CONW RODG 107</w:t>
      </w:r>
    </w:fldSimple>
    <w:r w:rsidR="001B4E53">
      <w:tab/>
    </w:r>
    <w:r>
      <w:fldChar w:fldCharType="begin"/>
    </w:r>
    <w:r>
      <w:instrText xml:space="preserve"> PAGE  \* Arabic  \* MERGEFORMAT </w:instrText>
    </w:r>
    <w:r>
      <w:fldChar w:fldCharType="separate"/>
    </w:r>
    <w:r w:rsidR="005F7A9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8F6053">
        <w:t>5301-S AMS CONW RODG 107</w:t>
      </w:r>
    </w:fldSimple>
    <w:r w:rsidR="001B4E53">
      <w:tab/>
    </w:r>
    <w:r>
      <w:fldChar w:fldCharType="begin"/>
    </w:r>
    <w:r>
      <w:instrText xml:space="preserve"> PAGE  \* Arabic  \* MERGEFORMAT </w:instrText>
    </w:r>
    <w:r>
      <w:fldChar w:fldCharType="separate"/>
    </w:r>
    <w:r w:rsidR="005F7A9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53" w:rsidRDefault="008F6053" w:rsidP="00DF5D0E">
      <w:r>
        <w:separator/>
      </w:r>
    </w:p>
  </w:footnote>
  <w:footnote w:type="continuationSeparator" w:id="0">
    <w:p w:rsidR="008F6053" w:rsidRDefault="008F605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5F7A97"/>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6053"/>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5F7A97"/>
    <w:pPr>
      <w:spacing w:before="100" w:beforeAutospacing="1" w:after="100" w:afterAutospacing="1"/>
    </w:pPr>
    <w:rPr>
      <w:rFonts w:ascii="Trebuchet MS!important" w:eastAsia="Times New Roman" w:hAnsi="Trebuchet MS!importan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5301-S</BillDocName>
  <AmendType>AMS</AmendType>
  <SponsorAcronym>CONW</SponsorAcronym>
  <DrafterAcronym>RODG</DrafterAcronym>
  <DraftNumber>107</DraftNumber>
  <ReferenceNumber>SSB 5301</ReferenceNumber>
  <Floor>S AMD</Floor>
  <AmendmentNumber> 457</AmendmentNumber>
  <Sponsors>By Senator Conway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364</Words>
  <Characters>1303</Characters>
  <Application>Microsoft Office Word</Application>
  <DocSecurity>8</DocSecurity>
  <Lines>260</Lines>
  <Paragraphs>138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5301-S AMS CONW RODG 107</dc:title>
  <dc:creator>Richard Rodger</dc:creator>
  <cp:lastModifiedBy>Rodger, Richard</cp:lastModifiedBy>
  <cp:revision>2</cp:revision>
  <dcterms:created xsi:type="dcterms:W3CDTF">2015-04-15T22:46:00Z</dcterms:created>
  <dcterms:modified xsi:type="dcterms:W3CDTF">2015-04-15T22:51:00Z</dcterms:modified>
</cp:coreProperties>
</file>