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c39ce6fb2bb410e" /></Relationships>
</file>

<file path=word/document.xml><?xml version="1.0" encoding="utf-8"?>
<w:document xmlns:w="http://schemas.openxmlformats.org/wordprocessingml/2006/main">
  <w:body>
    <w:p>
      <w:r>
        <w:rPr>
          <w:b/>
        </w:rPr>
        <w:r>
          <w:rPr/>
          <w:t xml:space="preserve">5301-S</w:t>
        </w:r>
      </w:r>
      <w:r>
        <w:rPr>
          <w:b/>
        </w:rPr>
        <w:t xml:space="preserve"> </w:t>
        <w:t xml:space="preserve">AMS</w:t>
      </w:r>
      <w:r>
        <w:rPr>
          <w:b/>
        </w:rPr>
        <w:t xml:space="preserve"> </w:t>
        <w:r>
          <w:rPr/>
          <w:t xml:space="preserve">CLEV</w:t>
        </w:r>
      </w:r>
      <w:r>
        <w:rPr>
          <w:b/>
        </w:rPr>
        <w:t xml:space="preserve"> </w:t>
        <w:r>
          <w:rPr/>
          <w:t xml:space="preserve">S2722.2</w:t>
        </w:r>
      </w:r>
      <w:r>
        <w:rPr>
          <w:b/>
        </w:rPr>
        <w:t xml:space="preserve"> - NOT FOR FLOOR USE</w:t>
      </w:r>
    </w:p>
    <w:p>
      <w:pPr>
        <w:ind w:left="0" w:right="0" w:firstLine="576"/>
      </w:pPr>
    </w:p>
    <w:p>
      <w:pPr>
        <w:spacing w:before="480" w:after="0" w:line="408" w:lineRule="exact"/>
      </w:pPr>
      <w:r>
        <w:rPr>
          <w:b/>
          <w:u w:val="single"/>
        </w:rPr>
        <w:t xml:space="preserve">SSB 5301</w:t>
      </w:r>
      <w:r>
        <w:t xml:space="preserve"> -</w:t>
      </w:r>
      <w:r>
        <w:t xml:space="preserve"> </w:t>
        <w:t xml:space="preserve">S AMD</w:t>
      </w:r>
      <w:r>
        <w:t xml:space="preserve"> </w:t>
      </w:r>
      <w:r>
        <w:rPr>
          <w:b/>
        </w:rPr>
        <w:t xml:space="preserve">438</w:t>
      </w:r>
    </w:p>
    <w:p>
      <w:pPr>
        <w:ind w:left="0" w:right="0" w:firstLine="360"/>
        <w:jc w:val="both"/>
      </w:pPr>
      <w:r>
        <w:rPr/>
        <w:t xml:space="preserve">By Senator Cleveland</w:t>
      </w:r>
    </w:p>
    <w:p>
      <w:pPr>
        <w:jc w:val="right"/>
      </w:pPr>
    </w:p>
    <w:p>
      <w:pPr>
        <w:ind w:left="0" w:right="0" w:firstLine="360"/>
        <w:jc w:val="both"/>
      </w:pPr>
      <w:r>
        <w:rPr/>
        <w:t xml:space="preserve">On page 1, after line 11,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(1) Section 1 of this act expires on January 1st of the first year in which the number of spirits thefts at all retail licensee stores are not equal to or lower than the actual reported spirits thefts in 2011 (the last year before the effective date of Initiative Measure No. 1183).</w:t>
      </w:r>
    </w:p>
    <w:p>
      <w:pPr>
        <w:ind w:left="0" w:right="0" w:firstLine="360"/>
        <w:jc w:val="both"/>
      </w:pPr>
      <w:r>
        <w:rPr/>
        <w:t xml:space="preserve">(2) The state liquor control board must provide written notice of the date on which the contingency in subsection (1) of this section occurs to affected parties, the chief clerk of the house of representatives, the secretary of the senate, the office of the code reviser, and others as deemed appropriate by the board."</w:t>
      </w:r>
    </w:p>
    <w:p>
      <w:pPr>
        <w:ind w:left="0" w:right="0" w:firstLine="360"/>
        <w:jc w:val="both"/>
      </w:pPr>
      <w:r>
        <w:rPr/>
        <w:t xml:space="preserve">Renumber the remaining sections consecutively and correct any internal references accordingly.</w:t>
      </w:r>
    </w:p>
    <w:p>
      <w:pPr>
        <w:spacing w:before="480" w:after="0" w:line="408" w:lineRule="exact"/>
      </w:pPr>
      <w:r>
        <w:rPr>
          <w:b/>
          <w:u w:val="single"/>
        </w:rPr>
        <w:t xml:space="preserve">SSB 5301</w:t>
      </w:r>
      <w:r>
        <w:t xml:space="preserve"> -</w:t>
      </w:r>
      <w:r>
        <w:t xml:space="preserve"> </w:t>
        <w:t xml:space="preserve">S AMD</w:t>
      </w:r>
      <w:r>
        <w:t xml:space="preserve"> </w:t>
      </w:r>
      <w:r>
        <w:rPr>
          <w:b/>
        </w:rPr>
        <w:t xml:space="preserve">438</w:t>
      </w:r>
    </w:p>
    <w:p>
      <w:pPr>
        <w:ind w:left="0" w:right="0" w:firstLine="360"/>
        <w:jc w:val="both"/>
      </w:pPr>
      <w:r>
        <w:rPr/>
        <w:t xml:space="preserve">By Senator Cleveland</w:t>
      </w:r>
    </w:p>
    <w:p>
      <w:pPr>
        <w:jc w:val="right"/>
      </w:pPr>
    </w:p>
    <w:p>
      <w:pPr>
        <w:ind w:left="0" w:right="0" w:firstLine="360"/>
        <w:jc w:val="both"/>
      </w:pPr>
      <w:r>
        <w:rPr/>
        <w:t xml:space="preserve">On page 1, beginning on line 2 of the title, after "66.24.630;" strike the remainder of the title and insert "adding a new section to chapter 66.24 RCW; and creating a new section."</w:t>
      </w:r>
    </w:p>
    <w:p>
      <w:pPr>
        <w:ind w:left="0" w:right="0" w:firstLine="360"/>
        <w:jc w:val="both"/>
      </w:pPr>
      <w:r>
        <w:rPr>
          <w:u w:val="single"/>
        </w:rPr>
        <w:t xml:space="preserve">EFFECT:</w:t>
      </w:r>
      <w:r>
        <w:rPr/>
        <w:t xml:space="preserve"> Section 1 of the underlying bill expires if total theft of spirits at all retail licensee stores in any year are not equal to or lower than the actual reported thefts of spirits in the year 2011.</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ad7866272943ff" /></Relationships>
</file>