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b0a3b18634df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KEIS</w:t>
        </w:r>
      </w:r>
      <w:r>
        <w:rPr>
          <w:b/>
        </w:rPr>
        <w:t xml:space="preserve"> </w:t>
        <w:r>
          <w:rPr/>
          <w:t xml:space="preserve">S2502.1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5226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250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Keiser, Cleveland</w:t>
      </w:r>
    </w:p>
    <w:p>
      <w:pPr>
        <w:jc w:val="right"/>
      </w:pPr>
      <w:r>
        <w:rPr>
          <w:b/>
        </w:rPr>
        <w:t xml:space="preserve">NOT CONSIDERED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7, after "organization" insert "including any organization that lobbies and testifies before the legislature"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To require organizations that lobby and testify before the Washington state legislature to disclose their finances and membership information as required in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c86f7f9c24ddb" /></Relationships>
</file>