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d8337eb2644a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ENGR</w:t>
        </w:r>
      </w:r>
      <w:r>
        <w:rPr>
          <w:b/>
        </w:rPr>
        <w:t xml:space="preserve"> </w:t>
        <w:r>
          <w:rPr/>
          <w:t xml:space="preserve">S5111.07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ESB 5111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Law &amp; Justice</w:t>
      </w:r>
    </w:p>
    <w:p>
      <w:pPr>
        <w:jc w:val="right"/>
      </w:pPr>
      <w:r>
        <w:rPr>
          <w:b/>
        </w:rPr>
        <w:t xml:space="preserve">ADOPTED AND ENGROSSED 07/08/2015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c4cf473ed41f3" /></Relationships>
</file>