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34b7f3e854f5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HARG</w:t>
        </w:r>
      </w:r>
      <w:r>
        <w:rPr>
          <w:b/>
        </w:rPr>
        <w:t xml:space="preserve"> </w:t>
        <w:r>
          <w:rPr/>
          <w:t xml:space="preserve">S1758.2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Hargrove, Rolfes, Brown</w:t>
      </w:r>
    </w:p>
    <w:p>
      <w:pPr>
        <w:jc w:val="right"/>
      </w:pPr>
      <w:r>
        <w:rPr>
          <w:b/>
        </w:rPr>
        <w:t xml:space="preserve">ADOPTED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26, after "manufacturing</w:t>
      </w:r>
      <w:r>
        <w:rPr>
          <w:u w:val="single"/>
        </w:rPr>
        <w:t xml:space="preserve">,</w:t>
      </w:r>
      <w:r>
        <w:rPr/>
        <w:t xml:space="preserve">" strike "</w:t>
      </w:r>
      <w:r>
        <w:rPr>
          <w:u w:val="single"/>
        </w:rPr>
        <w:t xml:space="preserve">conveyance of construction materials</w:t>
      </w:r>
      <w:r>
        <w:rPr/>
        <w:t xml:space="preserve">" and insert "</w:t>
      </w:r>
      <w:r>
        <w:rPr>
          <w:u w:val="single"/>
        </w:rPr>
        <w:t xml:space="preserve">transportation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27, after "</w:t>
      </w:r>
      <w:r>
        <w:rPr>
          <w:u w:val="single"/>
        </w:rPr>
        <w:t xml:space="preserve">resource</w:t>
      </w:r>
      <w:r>
        <w:rPr/>
        <w:t xml:space="preserve">" strike "</w:t>
      </w:r>
      <w:r>
        <w:rPr>
          <w:u w:val="single"/>
        </w:rPr>
        <w:t xml:space="preserve">as defined in RCW 19.285.030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(7) "Renewable resource" means (a) wind; (b) solar energy; (c) geothermal energy; (d) landfill gas; (e) gas from sewage treatment facilities; (f) biodiesel fuel as defined in RCW 82.29A.135 that is not derived from crops raised on land cleared from old growth or first-growth forests where the clearing occurred after December 7, 2006; or (g) biomass energy.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(8) "Transportation" means a project to improve or repair a highway or road, approaches to a highway, highway ramps, and parking facilities. Transportation does not include conveyance of construction materials.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4, line 31, strike all of section 4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4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known as the community prosperity and revitalization act.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Hargrove, Rolfes, Brown</w:t>
      </w:r>
    </w:p>
    <w:p>
      <w:pPr>
        <w:jc w:val="right"/>
      </w:pPr>
      <w:r>
        <w:rPr>
          <w:b/>
        </w:rPr>
        <w:t xml:space="preserve">ADOPTED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"43.157.005" strike the remainder of the title and insert "and 43.157.020; reenacting and amending RCW 43.157.010; and creating a new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conveyance of construction materials as a project of statewide significance and adds transportation projects to the definition of a project that qualifies for designation. Removes the reference to the definition of renewable resource in the Energy Independence Act and provides a similar definition that excludes water, wave, ocean, or tidal power. Removes changes to the application process, restoring the requirement for an application to include a letter of approval from the local jurisdiction.  Adds that the act shall be known as the Community Prosperity and Revitalization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a1e2d5634f13" /></Relationships>
</file>