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51175f8d84ca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S2292.1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 TO S AMD (S-1758.2/15)</w:t>
      </w:r>
      <w:r>
        <w:t xml:space="preserve"> </w:t>
      </w:r>
      <w:r>
        <w:rPr>
          <w:b/>
        </w:rPr>
        <w:t xml:space="preserve">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  <w:r>
        <w:rPr>
          <w:b/>
        </w:rPr>
        <w:t xml:space="preserve">NOT ADOPTED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12 of the amendment, after "</w:t>
      </w:r>
      <w:r>
        <w:rPr>
          <w:u w:val="single"/>
        </w:rPr>
        <w:t xml:space="preserve">project</w:t>
      </w:r>
      <w:r>
        <w:rPr/>
        <w:t xml:space="preserve">" insert "</w:t>
      </w:r>
      <w:r>
        <w:rPr>
          <w:u w:val="single"/>
        </w:rPr>
        <w:t xml:space="preserve">exceeding five hundred million dollars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transportation project to exceed five hundred million dollars to qualify for designation as a project of statewide significance.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8a61f4dfb4afc" /></Relationships>
</file>