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e12ae3754a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HIE</w:t>
        </w:r>
      </w:r>
      <w:r>
        <w:rPr>
          <w:b/>
        </w:rPr>
        <w:t xml:space="preserve"> </w:t>
        <w:r>
          <w:rPr/>
          <w:t xml:space="preserve">S5105.02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5105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Higher Education, Keiser</w:t>
      </w:r>
    </w:p>
    <w:p>
      <w:pPr>
        <w:jc w:val="right"/>
      </w:pPr>
      <w:r>
        <w:rPr>
          <w:b/>
        </w:rPr>
        <w:t xml:space="preserve">LAID ON TABLE 08/01/2015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6caa2246492d" /></Relationships>
</file>