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AF619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1DBA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1DB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1DBA">
            <w:t>KOHL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1DBA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71DBA">
            <w:t>267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F619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1DBA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71DBA" w:rsidR="00271DB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301</w:t>
          </w:r>
        </w:sdtContent>
      </w:sdt>
    </w:p>
    <w:p w:rsidR="00DF5D0E" w:rsidP="00605C39" w:rsidRDefault="00AF619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1DBA">
            <w:t>By Senators Kohl-Welles, Conway, Cleveland, Hargrove, Jayapal, Frockt, Darneille, Nelson, Ranker, McCoy, McAuliffe, Hasegawa, Liias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71DB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2B3CAA" w:rsidP="002B3CAA" w:rsidRDefault="00DE256E">
      <w:pPr>
        <w:pStyle w:val="Page"/>
      </w:pPr>
      <w:bookmarkStart w:name="StartOfAmendmentBody" w:id="0"/>
      <w:bookmarkEnd w:id="0"/>
      <w:permStart w:edGrp="everyone" w:id="29429313"/>
      <w:r>
        <w:tab/>
      </w:r>
      <w:r w:rsidR="002B3CAA">
        <w:t>On page</w:t>
      </w:r>
      <w:r w:rsidR="00C22710">
        <w:t xml:space="preserve"> 184</w:t>
      </w:r>
      <w:r w:rsidR="002B3CAA">
        <w:t>, line</w:t>
      </w:r>
      <w:r w:rsidR="00C22710">
        <w:t xml:space="preserve"> 21</w:t>
      </w:r>
      <w:r w:rsidR="002B3CAA">
        <w:t>, increase the General Fund--State (FY 2016) appropriation by $12,750,000</w:t>
      </w:r>
    </w:p>
    <w:p w:rsidR="002B3CAA" w:rsidP="002B3CAA" w:rsidRDefault="002B3CAA">
      <w:pPr>
        <w:pStyle w:val="Page"/>
      </w:pPr>
      <w:r>
        <w:tab/>
        <w:t>On page</w:t>
      </w:r>
      <w:r w:rsidR="00C22710">
        <w:t xml:space="preserve"> 184</w:t>
      </w:r>
      <w:r>
        <w:t>, line</w:t>
      </w:r>
      <w:r w:rsidR="00C22710">
        <w:t xml:space="preserve"> 22</w:t>
      </w:r>
      <w:r>
        <w:t>, increase the General Fund--State (FY 2017) appropriation by $25,500,000</w:t>
      </w:r>
    </w:p>
    <w:p w:rsidR="002B3CAA" w:rsidP="002B3CAA" w:rsidRDefault="002B3CAA">
      <w:pPr>
        <w:pStyle w:val="Page"/>
      </w:pPr>
      <w:r>
        <w:tab/>
        <w:t>Adjust the total appropriation accordingly.</w:t>
      </w:r>
    </w:p>
    <w:p w:rsidR="002B3CAA" w:rsidP="002B3CAA" w:rsidRDefault="002B3CAA">
      <w:pPr>
        <w:pStyle w:val="Page"/>
      </w:pPr>
    </w:p>
    <w:p w:rsidR="002B3CAA" w:rsidP="002B3CAA" w:rsidRDefault="002B3CAA">
      <w:pPr>
        <w:pStyle w:val="Page"/>
      </w:pPr>
      <w:r>
        <w:tab/>
        <w:t>On page</w:t>
      </w:r>
      <w:r w:rsidR="00FB766D">
        <w:t xml:space="preserve"> </w:t>
      </w:r>
      <w:r w:rsidR="00C22710">
        <w:t>184</w:t>
      </w:r>
      <w:r>
        <w:t>, line</w:t>
      </w:r>
      <w:r w:rsidR="00FB766D">
        <w:t xml:space="preserve"> </w:t>
      </w:r>
      <w:r w:rsidR="00C22710">
        <w:t>33</w:t>
      </w:r>
      <w:r>
        <w:t>, after "(1)" strike "$227,893,000" and insert "$240,643,000"</w:t>
      </w:r>
    </w:p>
    <w:p w:rsidR="00271DBA" w:rsidP="002B3CAA" w:rsidRDefault="002B3CAA">
      <w:pPr>
        <w:pStyle w:val="Page"/>
      </w:pPr>
      <w:r>
        <w:tab/>
        <w:t>On page</w:t>
      </w:r>
      <w:r w:rsidR="00FB766D">
        <w:t xml:space="preserve"> </w:t>
      </w:r>
      <w:r w:rsidR="00C22710">
        <w:t>184</w:t>
      </w:r>
      <w:r>
        <w:t>, line</w:t>
      </w:r>
      <w:r w:rsidR="00FB766D">
        <w:t xml:space="preserve"> </w:t>
      </w:r>
      <w:r w:rsidR="00C22710">
        <w:t>34</w:t>
      </w:r>
      <w:r>
        <w:t>, after "and" strike "$194,411,000" and insert "$219,911,000"</w:t>
      </w:r>
    </w:p>
    <w:permEnd w:id="29429313"/>
    <w:p w:rsidR="00ED2EEB" w:rsidP="00271DB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307156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71DB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D51A4" w:rsidP="008D51A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D51A4">
                  <w:t>Begins the eight year phase-in to eliminate the waitlist in the State Need Grant program p</w:t>
                </w:r>
                <w:r w:rsidR="009A6F71">
                  <w:t>ursuant to</w:t>
                </w:r>
                <w:r w:rsidR="008D51A4">
                  <w:t xml:space="preserve"> the Washington Student Achievement Council recommendations. The amounts are the first two years</w:t>
                </w:r>
                <w:r w:rsidR="00AF6190">
                  <w:t xml:space="preserve"> of implementation</w:t>
                </w:r>
                <w:bookmarkStart w:name="_GoBack" w:id="1"/>
                <w:bookmarkEnd w:id="1"/>
                <w:r w:rsidR="008D51A4">
                  <w:t>.</w:t>
                </w:r>
              </w:p>
              <w:p w:rsidR="008D51A4" w:rsidP="008D51A4" w:rsidRDefault="008D51A4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8D51A4" w:rsidRDefault="008D51A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FISCAL IMPACT: $38,250,000 General Fund-State</w:t>
                </w:r>
              </w:p>
            </w:tc>
          </w:tr>
        </w:sdtContent>
      </w:sdt>
      <w:permEnd w:id="1030715621"/>
    </w:tbl>
    <w:p w:rsidR="00DF5D0E" w:rsidP="00271DBA" w:rsidRDefault="00DF5D0E">
      <w:pPr>
        <w:pStyle w:val="BillEnd"/>
        <w:suppressLineNumbers/>
      </w:pPr>
    </w:p>
    <w:p w:rsidR="00DF5D0E" w:rsidP="00271DB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71DB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BA" w:rsidRDefault="00271DBA" w:rsidP="00DF5D0E">
      <w:r>
        <w:separator/>
      </w:r>
    </w:p>
  </w:endnote>
  <w:endnote w:type="continuationSeparator" w:id="0">
    <w:p w:rsidR="00271DBA" w:rsidRDefault="00271D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AF61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71DBA">
      <w:t>5077-S AMS KOHL BEZA 267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71DBA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AF619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71DBA">
      <w:t>5077-S AMS KOHL BEZA 267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BA" w:rsidRDefault="00271DBA" w:rsidP="00DF5D0E">
      <w:r>
        <w:separator/>
      </w:r>
    </w:p>
  </w:footnote>
  <w:footnote w:type="continuationSeparator" w:id="0">
    <w:p w:rsidR="00271DBA" w:rsidRDefault="00271D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71DBA"/>
    <w:rsid w:val="00281CBD"/>
    <w:rsid w:val="002B3CAA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727B"/>
    <w:rsid w:val="008C7E6E"/>
    <w:rsid w:val="008D51A4"/>
    <w:rsid w:val="00931B84"/>
    <w:rsid w:val="0096303F"/>
    <w:rsid w:val="00972869"/>
    <w:rsid w:val="00984CD1"/>
    <w:rsid w:val="009A6F71"/>
    <w:rsid w:val="009F23A9"/>
    <w:rsid w:val="00A01F29"/>
    <w:rsid w:val="00A17B5B"/>
    <w:rsid w:val="00A4729B"/>
    <w:rsid w:val="00A93D4A"/>
    <w:rsid w:val="00AA1230"/>
    <w:rsid w:val="00AB682C"/>
    <w:rsid w:val="00AD2D0A"/>
    <w:rsid w:val="00AF6190"/>
    <w:rsid w:val="00B31D1C"/>
    <w:rsid w:val="00B41494"/>
    <w:rsid w:val="00B518D0"/>
    <w:rsid w:val="00B56650"/>
    <w:rsid w:val="00B73E0A"/>
    <w:rsid w:val="00B961E0"/>
    <w:rsid w:val="00BF44DF"/>
    <w:rsid w:val="00C2271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C4E5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KOHL</SponsorAcronym>
  <DrafterAcronym>BEZA</DrafterAcronym>
  <DraftNumber>267</DraftNumber>
  <ReferenceNumber>SSB 5077</ReferenceNumber>
  <Floor>S AMD</Floor>
  <AmendmentNumber> 301</AmendmentNumber>
  <Sponsors>By Senators Kohl-Welles, Conway, Cleveland, Hargrove, Jayapal, Frockt, Darneille, Nelson, Ranker, McCoy, McAuliffe, Hasegawa, Liias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120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KOHL BEZA 267</dc:title>
  <dc:creator>Michael Bezanson</dc:creator>
  <cp:lastModifiedBy>Bezanson, Michael</cp:lastModifiedBy>
  <cp:revision>8</cp:revision>
  <dcterms:created xsi:type="dcterms:W3CDTF">2015-04-02T05:25:00Z</dcterms:created>
  <dcterms:modified xsi:type="dcterms:W3CDTF">2015-04-02T15:41:00Z</dcterms:modified>
</cp:coreProperties>
</file>