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C77DA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A45BE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A45BE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A45BE">
            <w:t>KEIS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A45BE">
            <w:t>CUTL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A45BE">
            <w:t>069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77DA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A45BE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A45BE" w:rsidR="00FA45BE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330</w:t>
          </w:r>
        </w:sdtContent>
      </w:sdt>
    </w:p>
    <w:p w:rsidR="00DF5D0E" w:rsidP="00605C39" w:rsidRDefault="00C77DA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A45BE">
            <w:t>By Senators Keiser, Conway, Fraser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A45B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04/03/2015</w:t>
          </w:r>
        </w:p>
      </w:sdtContent>
    </w:sdt>
    <w:p w:rsidR="00C77DA6" w:rsidP="00C77DA6" w:rsidRDefault="00DE256E">
      <w:pPr>
        <w:pStyle w:val="Page"/>
      </w:pPr>
      <w:bookmarkStart w:name="StartOfAmendmentBody" w:id="0"/>
      <w:bookmarkEnd w:id="0"/>
      <w:permStart w:edGrp="everyone" w:id="614153233"/>
      <w:r>
        <w:tab/>
      </w:r>
      <w:bookmarkStart w:name="_GoBack" w:id="1"/>
      <w:bookmarkEnd w:id="1"/>
      <w:r w:rsidR="00C77DA6">
        <w:t>On page 214, beginning on line 36, strike all of section 743;</w:t>
      </w:r>
    </w:p>
    <w:p w:rsidR="00C77DA6" w:rsidP="00C77DA6" w:rsidRDefault="00C77DA6">
      <w:pPr>
        <w:pStyle w:val="RCWSLText"/>
      </w:pPr>
    </w:p>
    <w:p w:rsidR="00C77DA6" w:rsidP="00C77DA6" w:rsidRDefault="00C77DA6">
      <w:pPr>
        <w:pStyle w:val="RCWSLText"/>
      </w:pPr>
      <w:r>
        <w:tab/>
        <w:t>On page 229, line 9, increase $834 by $8;</w:t>
      </w:r>
    </w:p>
    <w:p w:rsidR="00C77DA6" w:rsidP="00C77DA6" w:rsidRDefault="00C77DA6">
      <w:pPr>
        <w:pStyle w:val="RCWSLText"/>
      </w:pPr>
      <w:r>
        <w:tab/>
        <w:t>On page 229, line 11, increase $858 by $19;</w:t>
      </w:r>
    </w:p>
    <w:p w:rsidR="00C77DA6" w:rsidP="00C77DA6" w:rsidRDefault="00C77DA6">
      <w:pPr>
        <w:pStyle w:val="RCWSLText"/>
      </w:pPr>
    </w:p>
    <w:p w:rsidR="00C77DA6" w:rsidP="00C77DA6" w:rsidRDefault="00C77DA6">
      <w:pPr>
        <w:pStyle w:val="RCWSLText"/>
      </w:pPr>
      <w:r>
        <w:tab/>
        <w:t>On page 230, line 8, increase $834 by $8;</w:t>
      </w:r>
    </w:p>
    <w:p w:rsidR="00C77DA6" w:rsidP="00C77DA6" w:rsidRDefault="00C77DA6">
      <w:pPr>
        <w:pStyle w:val="RCWSLText"/>
      </w:pPr>
      <w:r>
        <w:tab/>
        <w:t>On page 230, line 10, increase $858 by $19;</w:t>
      </w:r>
    </w:p>
    <w:p w:rsidR="00C77DA6" w:rsidP="00C77DA6" w:rsidRDefault="00C77DA6">
      <w:pPr>
        <w:pStyle w:val="RCWSLText"/>
      </w:pPr>
    </w:p>
    <w:p w:rsidR="00C77DA6" w:rsidP="00C77DA6" w:rsidRDefault="00C77DA6">
      <w:pPr>
        <w:pStyle w:val="RCWSLText"/>
      </w:pPr>
      <w:r>
        <w:tab/>
        <w:t>On page 232, line 18, increase $834 by $8;</w:t>
      </w:r>
    </w:p>
    <w:p w:rsidR="00C77DA6" w:rsidP="00C77DA6" w:rsidRDefault="00C77DA6">
      <w:pPr>
        <w:pStyle w:val="RCWSLText"/>
      </w:pPr>
      <w:r>
        <w:tab/>
        <w:t>On page 232, line 20, increase $858 by $19.</w:t>
      </w:r>
    </w:p>
    <w:p w:rsidR="00C77DA6" w:rsidP="00C77DA6" w:rsidRDefault="00C77DA6">
      <w:pPr>
        <w:pStyle w:val="Page"/>
      </w:pPr>
    </w:p>
    <w:p w:rsidR="00C77DA6" w:rsidP="00C77DA6" w:rsidRDefault="00C77DA6">
      <w:pPr>
        <w:suppressLineNumbers/>
        <w:rPr>
          <w:spacing w:val="-3"/>
        </w:rPr>
      </w:pPr>
    </w:p>
    <w:p w:rsidR="00C77DA6" w:rsidP="00C77DA6" w:rsidRDefault="00C77DA6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E8792B" w:rsidR="00C77DA6" w:rsidP="00C77DA6" w:rsidRDefault="00C77DA6">
      <w:pPr>
        <w:suppressLineNumbers/>
        <w:rPr>
          <w:spacing w:val="-3"/>
        </w:rPr>
      </w:pPr>
    </w:p>
    <w:p w:rsidR="00C77DA6" w:rsidP="00C77DA6" w:rsidRDefault="00C77DA6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EA1CFC7D4C8E43C7BC133E361E04B20F"/>
          </w:placeholder>
        </w:sdtPr>
        <w:sdtContent>
          <w:tr w:rsidR="00C77DA6" w:rsidTr="00A24D4E">
            <w:tc>
              <w:tcPr>
                <w:tcW w:w="540" w:type="dxa"/>
                <w:shd w:val="clear" w:color="auto" w:fill="FFFFFF" w:themeFill="background1"/>
              </w:tcPr>
              <w:p w:rsidR="00C77DA6" w:rsidP="00A24D4E" w:rsidRDefault="00C77DA6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C77DA6" w:rsidP="00A24D4E" w:rsidRDefault="00C77DA6"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 </w:t>
                </w:r>
                <w:r>
                  <w:t>Maintains monthly PEBB premium subsidy for Medicare retirees at $150 per month.</w:t>
                </w:r>
              </w:p>
              <w:p w:rsidR="00C77DA6" w:rsidP="00A24D4E" w:rsidRDefault="00C77DA6"/>
              <w:p w:rsidRPr="007C4C58" w:rsidR="00C77DA6" w:rsidP="00A24D4E" w:rsidRDefault="00C77DA6">
                <w:pPr>
                  <w:rPr>
                    <w:u w:val="single"/>
                  </w:rPr>
                </w:pPr>
                <w:r>
                  <w:t>Fiscal Impact:  $12.5 million GFS; $19.3 million total funds.</w:t>
                </w:r>
              </w:p>
            </w:tc>
          </w:tr>
        </w:sdtContent>
      </w:sdt>
    </w:tbl>
    <w:p w:rsidR="00FA45BE" w:rsidP="00C8108C" w:rsidRDefault="00FA45BE">
      <w:pPr>
        <w:pStyle w:val="Page"/>
      </w:pPr>
    </w:p>
    <w:permEnd w:id="614153233"/>
    <w:p w:rsidR="00ED2EEB" w:rsidP="00FA45BE" w:rsidRDefault="00ED2EEB">
      <w:pPr>
        <w:suppressLineNumbers/>
      </w:pPr>
    </w:p>
    <w:p w:rsidR="00DF5D0E" w:rsidP="00FA45BE" w:rsidRDefault="00DF5D0E">
      <w:pPr>
        <w:pStyle w:val="BillEnd"/>
        <w:suppressLineNumbers/>
      </w:pPr>
    </w:p>
    <w:p w:rsidR="00DF5D0E" w:rsidP="00FA45B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A45B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5BE" w:rsidRDefault="00FA45BE" w:rsidP="00DF5D0E">
      <w:r>
        <w:separator/>
      </w:r>
    </w:p>
  </w:endnote>
  <w:endnote w:type="continuationSeparator" w:id="0">
    <w:p w:rsidR="00FA45BE" w:rsidRDefault="00FA45B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A45BE">
        <w:t>5077-S AMS KEIS CUTL 069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A45B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A45BE">
        <w:t>5077-S AMS KEIS CUTL 069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77DA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5BE" w:rsidRDefault="00FA45BE" w:rsidP="00DF5D0E">
      <w:r>
        <w:separator/>
      </w:r>
    </w:p>
  </w:footnote>
  <w:footnote w:type="continuationSeparator" w:id="0">
    <w:p w:rsidR="00FA45BE" w:rsidRDefault="00FA45B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7DA6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EA1CFC7D4C8E43C7BC133E361E04B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A1BEB-1875-4808-9019-C146A843F1C8}"/>
      </w:docPartPr>
      <w:docPartBody>
        <w:p w:rsidR="00000000" w:rsidRDefault="00BE5FA6" w:rsidP="00BE5FA6">
          <w:pPr>
            <w:pStyle w:val="EA1CFC7D4C8E43C7BC133E361E04B20F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E5FA6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5FA6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6E690D204D44709BA9F65C55BC5C48B">
    <w:name w:val="66E690D204D44709BA9F65C55BC5C48B"/>
    <w:rsid w:val="00BE5FA6"/>
    <w:pPr>
      <w:spacing w:after="160" w:line="259" w:lineRule="auto"/>
    </w:pPr>
  </w:style>
  <w:style w:type="paragraph" w:customStyle="1" w:styleId="EA1CFC7D4C8E43C7BC133E361E04B20F">
    <w:name w:val="EA1CFC7D4C8E43C7BC133E361E04B20F"/>
    <w:rsid w:val="00BE5FA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KEIS</SponsorAcronym>
  <DrafterAcronym>CUTL</DrafterAcronym>
  <DraftNumber>069</DraftNumber>
  <ReferenceNumber>SSB 5077</ReferenceNumber>
  <Floor>S AMD</Floor>
  <AmendmentNumber> 330</AmendmentNumber>
  <Sponsors>By Senators Keiser, Conway, Fraser</Sponsors>
  <FloorAction>NOT ADOPTED 04/03/2015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156</Words>
  <Characters>558</Characters>
  <Application>Microsoft Office Word</Application>
  <DocSecurity>8</DocSecurity>
  <Lines>111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KEIS CUTL 069</dc:title>
  <dc:creator>Pete Cutler</dc:creator>
  <cp:lastModifiedBy>Cutler, Pete</cp:lastModifiedBy>
  <cp:revision>2</cp:revision>
  <dcterms:created xsi:type="dcterms:W3CDTF">2015-04-02T18:28:00Z</dcterms:created>
  <dcterms:modified xsi:type="dcterms:W3CDTF">2015-04-02T18:28:00Z</dcterms:modified>
</cp:coreProperties>
</file>