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9B3CD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97F97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97F9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97F97">
            <w:t>DARN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97F97">
            <w:t>BOGG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97F97">
            <w:t>073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B3CD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97F97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97F97" w:rsidR="00797F9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344</w:t>
          </w:r>
        </w:sdtContent>
      </w:sdt>
    </w:p>
    <w:p w:rsidR="00DF5D0E" w:rsidP="00605C39" w:rsidRDefault="009B3CD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97F97">
            <w:t>By Senator Darneille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97F9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115A57" w:rsidP="00115A57" w:rsidRDefault="00DE256E">
      <w:pPr>
        <w:pStyle w:val="Page"/>
      </w:pPr>
      <w:bookmarkStart w:name="StartOfAmendmentBody" w:id="1"/>
      <w:bookmarkEnd w:id="1"/>
      <w:permStart w:edGrp="everyone" w:id="135097274"/>
      <w:r>
        <w:tab/>
      </w:r>
      <w:r w:rsidR="00115A57">
        <w:t xml:space="preserve">On </w:t>
      </w:r>
      <w:r w:rsidRPr="004E4FBE" w:rsidR="00115A57">
        <w:t xml:space="preserve">page </w:t>
      </w:r>
      <w:r w:rsidR="00115A57">
        <w:t>40</w:t>
      </w:r>
      <w:r w:rsidRPr="004E4FBE" w:rsidR="00115A57">
        <w:t>, line 3</w:t>
      </w:r>
      <w:r w:rsidR="00115A57">
        <w:t>5</w:t>
      </w:r>
      <w:r w:rsidRPr="004E4FBE" w:rsidR="00115A57">
        <w:t>, increase</w:t>
      </w:r>
      <w:r w:rsidR="00115A57">
        <w:t xml:space="preserve"> the General Fund--State (FY 2016) appropriation by $1,941,000.  </w:t>
      </w:r>
    </w:p>
    <w:p w:rsidR="00115A57" w:rsidP="00115A57" w:rsidRDefault="00115A57">
      <w:pPr>
        <w:pStyle w:val="Page"/>
      </w:pPr>
      <w:r>
        <w:tab/>
        <w:t xml:space="preserve">On </w:t>
      </w:r>
      <w:r w:rsidRPr="00C808CE">
        <w:t xml:space="preserve">page </w:t>
      </w:r>
      <w:r>
        <w:t>40</w:t>
      </w:r>
      <w:r w:rsidRPr="00C808CE">
        <w:t xml:space="preserve">, line </w:t>
      </w:r>
      <w:r>
        <w:t>36, increase the General Fund--State (FY 2017) appropriation by $2,526,000.</w:t>
      </w:r>
    </w:p>
    <w:p w:rsidRPr="00FA01FA" w:rsidR="00115A57" w:rsidP="00115A57" w:rsidRDefault="00115A57">
      <w:pPr>
        <w:pStyle w:val="Page"/>
      </w:pPr>
      <w:r>
        <w:tab/>
        <w:t xml:space="preserve">On page 40, line 37, decrease the General Fund--Federal appropriation by $779,000. </w:t>
      </w:r>
    </w:p>
    <w:p w:rsidR="00115A57" w:rsidP="00115A57" w:rsidRDefault="00115A57">
      <w:pPr>
        <w:pStyle w:val="RCWSLText"/>
      </w:pPr>
      <w:r>
        <w:tab/>
        <w:t>Adjust the total appropriations accordingly.</w:t>
      </w:r>
    </w:p>
    <w:p w:rsidRPr="00797F97" w:rsidR="00797F97" w:rsidP="00115A57" w:rsidRDefault="00797F97">
      <w:pPr>
        <w:pStyle w:val="Page"/>
      </w:pPr>
    </w:p>
    <w:permEnd w:id="135097274"/>
    <w:p w:rsidR="00ED2EEB" w:rsidP="00797F9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960294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97F9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15A57" w:rsidP="00797F97" w:rsidRDefault="0096303F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115A57">
                  <w:t xml:space="preserve"> Funding is provided at Children's Administration for an additional 21.9 FTE over the 30 FTE that were provided for a total of 51.9 FTE for compliance with 2011 </w:t>
                </w:r>
                <w:proofErr w:type="spellStart"/>
                <w:r w:rsidR="00115A57">
                  <w:t>Braam</w:t>
                </w:r>
                <w:proofErr w:type="spellEnd"/>
                <w:r w:rsidR="00115A57">
                  <w:t xml:space="preserve"> v. State of Washington Revised Settlement and Exit Agreement.  </w:t>
                </w:r>
              </w:p>
              <w:p w:rsidR="00115A57" w:rsidP="00797F97" w:rsidRDefault="00115A57">
                <w:pPr>
                  <w:pStyle w:val="ListBullet"/>
                  <w:numPr>
                    <w:ilvl w:val="0"/>
                    <w:numId w:val="0"/>
                  </w:numPr>
                  <w:suppressLineNumbers/>
                  <w:rPr>
                    <w:spacing w:val="-3"/>
                  </w:rPr>
                </w:pPr>
                <w:r w:rsidRPr="00115A57">
                  <w:rPr>
                    <w:spacing w:val="-3"/>
                  </w:rPr>
                  <w:t>Additional staff will allow the department to meet the following goals: completion of monthly health and safety visits; ensure visitations between siblings in different out-of-home care placements; provide new caregivers with critical child information within 24-72 hours; and reduce repeat runaways from foster care.</w:t>
                </w:r>
              </w:p>
              <w:p w:rsidR="00115A57" w:rsidP="00797F97" w:rsidRDefault="00115A57">
                <w:pPr>
                  <w:pStyle w:val="ListBullet"/>
                  <w:numPr>
                    <w:ilvl w:val="0"/>
                    <w:numId w:val="0"/>
                  </w:numPr>
                  <w:suppressLineNumbers/>
                  <w:rPr>
                    <w:spacing w:val="-3"/>
                  </w:rPr>
                </w:pPr>
              </w:p>
              <w:p w:rsidRPr="007D1589" w:rsidR="001B4E53" w:rsidP="00115A57" w:rsidRDefault="00115A57">
                <w:pPr>
                  <w:pStyle w:val="ListBullet"/>
                  <w:numPr>
                    <w:ilvl w:val="0"/>
                    <w:numId w:val="0"/>
                  </w:numPr>
                  <w:suppressLineNumbers/>
                  <w:ind w:left="720"/>
                </w:pPr>
                <w:r>
                  <w:rPr>
                    <w:spacing w:val="-3"/>
                  </w:rPr>
                  <w:t>FISCAL EFFECT:  $4,467,000 GF-S, $175,000 Other</w:t>
                </w:r>
              </w:p>
            </w:tc>
          </w:tr>
        </w:sdtContent>
      </w:sdt>
      <w:permEnd w:id="1096029416"/>
    </w:tbl>
    <w:p w:rsidR="00DF5D0E" w:rsidP="00797F97" w:rsidRDefault="00DF5D0E">
      <w:pPr>
        <w:pStyle w:val="BillEnd"/>
        <w:suppressLineNumbers/>
      </w:pPr>
    </w:p>
    <w:p w:rsidR="00DF5D0E" w:rsidP="00797F9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97F9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F97" w:rsidRDefault="00797F97" w:rsidP="00DF5D0E">
      <w:r>
        <w:separator/>
      </w:r>
    </w:p>
  </w:endnote>
  <w:endnote w:type="continuationSeparator" w:id="0">
    <w:p w:rsidR="00797F97" w:rsidRDefault="00797F9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9B3CD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97F97">
      <w:t>5077-S AMS DARN BOGG 073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97F97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9B3CD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97F97">
      <w:t>5077-S AMS DARN BOGG 073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F97" w:rsidRDefault="00797F97" w:rsidP="00DF5D0E">
      <w:r>
        <w:separator/>
      </w:r>
    </w:p>
  </w:footnote>
  <w:footnote w:type="continuationSeparator" w:id="0">
    <w:p w:rsidR="00797F97" w:rsidRDefault="00797F9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5A57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7F97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3CD9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F3CE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DARN</SponsorAcronym>
  <DrafterAcronym>BOGG</DrafterAcronym>
  <DraftNumber>073</DraftNumber>
  <ReferenceNumber>SSB 5077</ReferenceNumber>
  <Floor>S AMD</Floor>
  <AmendmentNumber> 344</AmendmentNumber>
  <Sponsors>By Senator Darneille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224</Words>
  <Characters>836</Characters>
  <Application>Microsoft Office Word</Application>
  <DocSecurity>8</DocSecurity>
  <Lines>167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DARN BOGG 073</vt:lpstr>
    </vt:vector>
  </TitlesOfParts>
  <Company>Washington State Legislature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DARN BOGG 073</dc:title>
  <dc:creator>Breann Boggs</dc:creator>
  <cp:lastModifiedBy>Boggs, Breann</cp:lastModifiedBy>
  <cp:revision>2</cp:revision>
  <dcterms:created xsi:type="dcterms:W3CDTF">2015-04-02T20:24:00Z</dcterms:created>
  <dcterms:modified xsi:type="dcterms:W3CDTF">2015-04-02T20:24:00Z</dcterms:modified>
</cp:coreProperties>
</file>