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6b3bf963d147e0"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RANK</w:t>
        </w:r>
      </w:r>
      <w:r>
        <w:rPr>
          <w:b/>
        </w:rPr>
        <w:t xml:space="preserve"> </w:t>
        <w:r>
          <w:rPr/>
          <w:t xml:space="preserve">S2455.1</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201</w:t>
      </w:r>
    </w:p>
    <w:p>
      <w:pPr>
        <w:spacing w:before="0" w:after="0" w:line="408" w:lineRule="exact"/>
        <w:ind w:left="0" w:right="0" w:firstLine="576"/>
        <w:jc w:val="left"/>
      </w:pPr>
      <w:r>
        <w:rPr/>
        <w:t xml:space="preserve">By Senator Ranker</w:t>
      </w:r>
    </w:p>
    <w:p>
      <w:pPr>
        <w:jc w:val="right"/>
      </w:pPr>
      <w:r>
        <w:rPr>
          <w:b/>
        </w:rPr>
        <w:t xml:space="preserve">NOT ADOPTED 3/9/2015</w:t>
      </w:r>
    </w:p>
    <w:p>
      <w:pPr>
        <w:spacing w:before="0" w:after="0" w:line="408" w:lineRule="exact"/>
        <w:ind w:left="0" w:right="0" w:firstLine="576"/>
        <w:jc w:val="left"/>
      </w:pPr>
      <w:r>
        <w:rPr/>
        <w:t xml:space="preserve">On page 6, after line 17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The department must be provided prior notice before a crude oil transfer, that is regulated under this chapter and that may impact waters of the state, occurs between:</w:t>
      </w:r>
    </w:p>
    <w:p>
      <w:pPr>
        <w:spacing w:before="0" w:after="0" w:line="408" w:lineRule="exact"/>
        <w:ind w:left="0" w:right="0" w:firstLine="576"/>
        <w:jc w:val="left"/>
      </w:pPr>
      <w:r>
        <w:rPr/>
        <w:t xml:space="preserve">(i) A railroad, as referred to under RCW 90.56.010(11)(b), and another facility; or</w:t>
      </w:r>
    </w:p>
    <w:p>
      <w:pPr>
        <w:spacing w:before="0" w:after="0" w:line="408" w:lineRule="exact"/>
        <w:ind w:left="0" w:right="0" w:firstLine="576"/>
        <w:jc w:val="left"/>
      </w:pPr>
      <w:r>
        <w:rPr/>
        <w:t xml:space="preserve">(ii) A railroad, as referred to under RCW 88.40.011(7)(b), and a covered vessel.</w:t>
      </w:r>
    </w:p>
    <w:p>
      <w:pPr>
        <w:spacing w:before="0" w:after="0" w:line="408" w:lineRule="exact"/>
        <w:ind w:left="0" w:right="0" w:firstLine="576"/>
        <w:jc w:val="left"/>
      </w:pPr>
      <w:r>
        <w:rPr/>
        <w:t xml:space="preserve">(b) The notice required in (a) of this subsection must rely on the "advanced notice of transfer" system used by the department for transfers to or from a vessel adopted under RCW 88.46.165. The notice must include the time, location, volume, and type of oil transfer.</w:t>
      </w:r>
    </w:p>
    <w:p>
      <w:pPr>
        <w:spacing w:before="0" w:after="0" w:line="408" w:lineRule="exact"/>
        <w:ind w:left="0" w:right="0" w:firstLine="576"/>
        <w:jc w:val="left"/>
      </w:pPr>
      <w:r>
        <w:rPr/>
        <w:t xml:space="preserve">(c) The department must require facilities to provide information, once a week, regarding the scheduled arrivals of crude oil by rail for transfer at the facility in the succeeding seven-day period. A facility may not be required to provide notice when there is no activity scheduled for a seven-day period. The information must include the volume and type of crude oil scheduled for arrival and the route taken to the facility within the state, if known. The department may provide this information to the state's emergency management division and to any tribal, city, county, port, or other local government emergency response agency that requests this information. This information may be used for aggregation of shipment information under subsection (3) of this section but may not otherwise be disclosed by the department, the emergency management division, or by any local government or tribal emergency response agency.</w:t>
      </w:r>
    </w:p>
    <w:p>
      <w:pPr>
        <w:spacing w:before="0" w:after="0" w:line="408" w:lineRule="exact"/>
        <w:ind w:left="0" w:right="0" w:firstLine="576"/>
        <w:jc w:val="left"/>
      </w:pPr>
      <w:r>
        <w:rPr/>
        <w:t xml:space="preserve">(2) Twice per year, pipelines must report to the department the type and volume of oil transported through the state. Reporting must occur each year by July 31st for the period January 1st through June 30th and by January 31st for the period July 1st through December 31st.</w:t>
      </w:r>
    </w:p>
    <w:p>
      <w:pPr>
        <w:spacing w:before="0" w:after="0" w:line="408" w:lineRule="exact"/>
        <w:ind w:left="0" w:right="0" w:firstLine="576"/>
        <w:jc w:val="left"/>
      </w:pPr>
      <w:r>
        <w:rPr/>
        <w:t xml:space="preserve">(3) The department shall publish data collected under subsections (1) and (2) of this section on a quarterly basis on the department's web site. Data reported with respect to oil transportation must be aggregated on a statewide basis, volume transferred, type of oil transferred, place of origin, mode of transportation, route taken to the point of transfer, number of rail cars transferring oil, and volume and number of oil spills en route to or during transfer that are reported to the department.</w:t>
      </w:r>
    </w:p>
    <w:p>
      <w:pPr>
        <w:spacing w:before="0" w:after="0" w:line="408" w:lineRule="exact"/>
        <w:ind w:left="0" w:right="0" w:firstLine="576"/>
        <w:jc w:val="left"/>
      </w:pPr>
      <w:r>
        <w:rPr/>
        <w:t xml:space="preserve">(4) Facilities providing information under this section are not responsible for meeting notice time frame requirements under subsection (1)(c) of this section when there are changes to the scheduled arrivals of crude oil within the seven-day period.</w:t>
      </w:r>
    </w:p>
    <w:p>
      <w:pPr>
        <w:spacing w:before="0" w:after="0" w:line="408" w:lineRule="exact"/>
        <w:ind w:left="0" w:right="0" w:firstLine="576"/>
        <w:jc w:val="left"/>
      </w:pPr>
      <w:r>
        <w:rPr/>
        <w:t xml:space="preserve">(5) The department shall adopt rules to implement this section."</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Beginning on page 6, line 33 of the amendment, strike all of section 8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advanced notice of oil transfers in section 7 of this act,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Beginning on page 13, line 6 of the amendment, strike all of section 10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advanced notice of oil transfers in section 7 of this act, facility also means a railroad.</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0" w:after="0" w:line="408" w:lineRule="exact"/>
        <w:ind w:left="0" w:right="0" w:firstLine="576"/>
        <w:jc w:val="left"/>
      </w:pPr>
      <w:r>
        <w:rPr>
          <w:u w:val="single"/>
        </w:rPr>
        <w:t xml:space="preserve">(28) "Crude oil" means any naturally occurring hydrocarbons coming from the earth that are liquid at twenty-five degrees Celsius and one atmosphere of pressure including, but not limited to, crude oil, bitumen and diluted bitumen, synthetic crude oil, and natural gas well condensate.</w:t>
      </w:r>
      <w:r>
        <w:rPr/>
        <w:t xml:space="preserve">"</w:t>
      </w:r>
    </w:p>
    <w:p>
      <w:pPr>
        <w:spacing w:before="0" w:after="0" w:line="408" w:lineRule="exact"/>
        <w:ind w:left="0" w:right="0" w:firstLine="576"/>
        <w:jc w:val="left"/>
      </w:pPr>
      <w:r>
        <w:rPr/>
        <w:t xml:space="preserve">On page 24, after line 22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20</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Notices of a transfer of crude oil submitted to the department of ecology pursuant to section 7(1)(a) of this act and that is in the possession of the department of ecology or any entity with which the department of ecology has shared the notice pursuant to section 7(1)(c) of this act.</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201</w:t>
      </w:r>
    </w:p>
    <w:p>
      <w:pPr>
        <w:spacing w:before="0" w:after="0" w:line="408" w:lineRule="exact"/>
        <w:ind w:left="0" w:right="0" w:firstLine="576"/>
        <w:jc w:val="left"/>
      </w:pPr>
      <w:r>
        <w:rPr/>
        <w:t xml:space="preserve">By Senator Ranker</w:t>
      </w:r>
    </w:p>
    <w:p>
      <w:pPr>
        <w:jc w:val="right"/>
      </w:pPr>
      <w:r>
        <w:rPr>
          <w:b/>
        </w:rPr>
        <w:t xml:space="preserve">NOT ADOPTED 3/9/2015</w:t>
      </w:r>
    </w:p>
    <w:p>
      <w:pPr>
        <w:spacing w:before="0" w:after="0" w:line="408" w:lineRule="exact"/>
        <w:ind w:left="0" w:right="0" w:firstLine="576"/>
        <w:jc w:val="left"/>
      </w:pPr>
      <w:r>
        <w:rPr/>
        <w:t xml:space="preserve">On page 25, line 1 of the title amendment, after "88.46.010" strike all material through "section" and insert ", 38.52.040, and 42.56.270; adding new sections"</w:t>
      </w:r>
    </w:p>
    <w:p>
      <w:pPr>
        <w:spacing w:before="0" w:after="0" w:line="408" w:lineRule="exact"/>
        <w:ind w:left="0" w:right="0" w:firstLine="576"/>
        <w:jc w:val="left"/>
      </w:pPr>
      <w:r>
        <w:rPr>
          <w:u w:val="single"/>
        </w:rPr>
        <w:t xml:space="preserve">EFFECT:</w:t>
      </w:r>
      <w:r>
        <w:rPr/>
        <w:t xml:space="preserve"> Requires railroads to provide notice of transfer of oil;</w:t>
      </w:r>
    </w:p>
    <w:p>
      <w:pPr>
        <w:spacing w:before="0" w:after="0" w:line="408" w:lineRule="exact"/>
        <w:ind w:left="0" w:right="0" w:firstLine="576"/>
        <w:jc w:val="left"/>
      </w:pPr>
      <w:r>
        <w:rPr/>
        <w:t xml:space="preserve">Requires pipelines to provide information about type and volume of oil transported through the state;</w:t>
      </w:r>
    </w:p>
    <w:p>
      <w:pPr>
        <w:spacing w:before="0" w:after="0" w:line="408" w:lineRule="exact"/>
        <w:ind w:left="0" w:right="0" w:firstLine="576"/>
        <w:jc w:val="left"/>
      </w:pPr>
      <w:r>
        <w:rPr/>
        <w:t xml:space="preserve">Provides an exemption to the public records act for notice information provided to the department of ecology.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847facb8849f1" /></Relationships>
</file>