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061ba1137054490" /></Relationships>
</file>

<file path=word/document.xml><?xml version="1.0" encoding="utf-8"?>
<w:document xmlns:w="http://schemas.openxmlformats.org/wordprocessingml/2006/main">
  <w:body>
    <w:p>
      <w:r>
        <w:rPr>
          <w:b/>
        </w:rPr>
        <w:r>
          <w:rPr/>
          <w:t xml:space="preserve">5052-S2</w:t>
        </w:r>
      </w:r>
      <w:r>
        <w:rPr>
          <w:b/>
        </w:rPr>
        <w:t xml:space="preserve"> </w:t>
        <w:t xml:space="preserve">AMS</w:t>
      </w:r>
      <w:r>
        <w:rPr>
          <w:b/>
        </w:rPr>
        <w:t xml:space="preserve"> </w:t>
        <w:r>
          <w:rPr/>
          <w:t xml:space="preserve">KOHL</w:t>
        </w:r>
      </w:r>
      <w:r>
        <w:rPr>
          <w:b/>
        </w:rPr>
        <w:t xml:space="preserve"> </w:t>
        <w:r>
          <w:rPr/>
          <w:t xml:space="preserve">S1709.1</w:t>
        </w:r>
      </w:r>
      <w:r>
        <w:rPr>
          <w:b/>
        </w:rPr>
        <w:t xml:space="preserve"> - NOT FOR FLOOR USE</w:t>
      </w:r>
    </w:p>
    <w:p>
      <w:pPr>
        <w:spacing w:before="480" w:after="0" w:line="408" w:lineRule="exact"/>
      </w:pPr>
      <w:r>
        <w:rPr>
          <w:b/>
          <w:u w:val="single"/>
        </w:rPr>
        <w:t xml:space="preserve">2SSB 5052</w:t>
      </w:r>
      <w:r>
        <w:t xml:space="preserve"> -</w:t>
      </w:r>
      <w:r>
        <w:t xml:space="preserve"> </w:t>
        <w:t xml:space="preserve">S AMD</w:t>
      </w:r>
      <w:r>
        <w:t xml:space="preserve"> </w:t>
      </w:r>
      <w:r>
        <w:rPr>
          <w:b/>
        </w:rPr>
        <w:t xml:space="preserve">17</w:t>
      </w:r>
    </w:p>
    <w:p>
      <w:pPr>
        <w:spacing w:before="0" w:after="0" w:line="408" w:lineRule="exact"/>
        <w:ind w:left="0" w:right="0" w:firstLine="576"/>
        <w:jc w:val="left"/>
      </w:pPr>
      <w:r>
        <w:rPr/>
        <w:t xml:space="preserve">By Senator Kohl-Welles</w:t>
      </w:r>
    </w:p>
    <w:p>
      <w:pPr>
        <w:jc w:val="right"/>
      </w:pPr>
      <w:r>
        <w:rPr>
          <w:b/>
        </w:rPr>
        <w:t xml:space="preserve">NOT ADOPTED 2/13/2015</w:t>
      </w:r>
    </w:p>
    <w:p>
      <w:pPr>
        <w:spacing w:before="0" w:after="0" w:line="408" w:lineRule="exact"/>
        <w:ind w:left="0" w:right="0" w:firstLine="576"/>
        <w:jc w:val="left"/>
      </w:pPr>
      <w:r>
        <w:rPr/>
        <w:t xml:space="preserve">On page 28, beginning on line 24, after "</w:t>
      </w:r>
      <w:r>
        <w:rPr>
          <w:u w:val="single"/>
        </w:rPr>
        <w:t xml:space="preserve">been</w:t>
      </w:r>
      <w:r>
        <w:rPr/>
        <w:t xml:space="preserve">" strike all material through "</w:t>
      </w:r>
      <w:r>
        <w:rPr>
          <w:u w:val="single"/>
        </w:rPr>
        <w:t xml:space="preserve">database</w:t>
      </w:r>
      <w:r>
        <w:rPr/>
        <w:t xml:space="preserve">" on line 25 and insert "</w:t>
      </w:r>
      <w:r>
        <w:rPr>
          <w:u w:val="single"/>
        </w:rPr>
        <w:t xml:space="preserve">provided an authorization card</w:t>
      </w:r>
      <w:r>
        <w:rPr/>
        <w:t xml:space="preserve">"</w:t>
      </w:r>
    </w:p>
    <w:p>
      <w:pPr>
        <w:spacing w:before="0" w:after="0" w:line="408" w:lineRule="exact"/>
        <w:ind w:left="0" w:right="0" w:firstLine="576"/>
        <w:jc w:val="left"/>
      </w:pPr>
      <w:r>
        <w:rPr/>
        <w:t xml:space="preserve">On page 29, beginning on line 20, after "</w:t>
      </w:r>
      <w:r>
        <w:rPr>
          <w:u w:val="single"/>
        </w:rPr>
        <w:t xml:space="preserve">been</w:t>
      </w:r>
      <w:r>
        <w:rPr/>
        <w:t xml:space="preserve">" strike all material through "</w:t>
      </w:r>
      <w:r>
        <w:rPr>
          <w:u w:val="single"/>
        </w:rPr>
        <w:t xml:space="preserve">database</w:t>
      </w:r>
      <w:r>
        <w:rPr/>
        <w:t xml:space="preserve">" on line 21, and insert "</w:t>
      </w:r>
      <w:r>
        <w:rPr>
          <w:u w:val="single"/>
        </w:rPr>
        <w:t xml:space="preserve">provided an authorization card</w:t>
      </w:r>
      <w:r>
        <w:rPr/>
        <w:t xml:space="preserve">"</w:t>
      </w:r>
    </w:p>
    <w:p>
      <w:pPr>
        <w:spacing w:before="0" w:after="0" w:line="408" w:lineRule="exact"/>
        <w:ind w:left="0" w:right="0" w:firstLine="576"/>
        <w:jc w:val="left"/>
      </w:pPr>
      <w:r>
        <w:rPr/>
        <w:t xml:space="preserve">On page 30, beginning on line 32, after "</w:t>
      </w:r>
      <w:r>
        <w:rPr>
          <w:u w:val="single"/>
        </w:rPr>
        <w:t xml:space="preserve">providers</w:t>
      </w:r>
      <w:r>
        <w:rPr/>
        <w:t xml:space="preserve">" strike all material through "</w:t>
      </w:r>
      <w:r>
        <w:rPr>
          <w:u w:val="single"/>
        </w:rPr>
        <w:t xml:space="preserve">database</w:t>
      </w:r>
      <w:r>
        <w:rPr/>
        <w:t xml:space="preserve">" on line 33 and insert "</w:t>
      </w:r>
      <w:r>
        <w:rPr>
          <w:u w:val="single"/>
        </w:rPr>
        <w:t xml:space="preserve">who have been approved for a medical marijuana waiver under section 21 of this act</w:t>
      </w:r>
      <w:r>
        <w:rPr/>
        <w:t xml:space="preserve">"</w:t>
      </w:r>
    </w:p>
    <w:p>
      <w:pPr>
        <w:spacing w:before="0" w:after="0" w:line="408" w:lineRule="exact"/>
        <w:ind w:left="0" w:right="0" w:firstLine="576"/>
        <w:jc w:val="left"/>
      </w:pPr>
      <w:r>
        <w:rPr/>
        <w:t xml:space="preserve">On page 31, line 7, after "</w:t>
      </w:r>
      <w:r>
        <w:rPr>
          <w:u w:val="single"/>
        </w:rPr>
        <w:t xml:space="preserve">marijuana</w:t>
      </w:r>
      <w:r>
        <w:rPr/>
        <w:t xml:space="preserve">" strike "</w:t>
      </w:r>
      <w:r>
        <w:rPr>
          <w:u w:val="single"/>
        </w:rPr>
        <w:t xml:space="preserve">authorization database</w:t>
      </w:r>
      <w:r>
        <w:rPr/>
        <w:t xml:space="preserve">" and insert "</w:t>
      </w:r>
      <w:r>
        <w:rPr>
          <w:u w:val="single"/>
        </w:rPr>
        <w:t xml:space="preserve">waiver</w:t>
      </w:r>
      <w:r>
        <w:rPr/>
        <w:t xml:space="preserve">"</w:t>
      </w:r>
    </w:p>
    <w:p>
      <w:pPr>
        <w:spacing w:before="0" w:after="0" w:line="408" w:lineRule="exact"/>
        <w:ind w:left="0" w:right="0" w:firstLine="576"/>
        <w:jc w:val="left"/>
      </w:pPr>
      <w:r>
        <w:rPr/>
        <w:t xml:space="preserve">On page 31, beginning on line 7, after "</w:t>
      </w:r>
      <w:r>
        <w:rPr>
          <w:u w:val="single"/>
        </w:rPr>
        <w:t xml:space="preserve">the</w:t>
      </w:r>
      <w:r>
        <w:rPr/>
        <w:t xml:space="preserve">" strike all material through "</w:t>
      </w:r>
      <w:r>
        <w:rPr>
          <w:u w:val="single"/>
        </w:rPr>
        <w:t xml:space="preserve">in</w:t>
      </w:r>
      <w:r>
        <w:rPr/>
        <w:t xml:space="preserve">" on line 8 and insert "</w:t>
      </w:r>
      <w:r>
        <w:rPr>
          <w:u w:val="single"/>
        </w:rPr>
        <w:t xml:space="preserve">application system provided under</w:t>
      </w:r>
      <w:r>
        <w:rPr/>
        <w:t xml:space="preserve">"</w:t>
      </w:r>
    </w:p>
    <w:p>
      <w:pPr>
        <w:spacing w:before="0" w:after="0" w:line="408" w:lineRule="exact"/>
        <w:ind w:left="0" w:right="0" w:firstLine="576"/>
        <w:jc w:val="left"/>
      </w:pPr>
      <w:r>
        <w:rPr/>
        <w:t xml:space="preserve">Beginning on page 31, line 24, strike all of section 18 and insert:</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18</w:instrText>
      </w:r>
      <w:r/>
      <w:r>
        <w:rPr>
          <w:b/>
        </w:rPr>
        <w:fldChar w:fldCharType="end"/>
      </w:r>
      <w:r>
        <w:t xml:space="preserve">  </w:t>
      </w:r>
      <w:r>
        <w:rPr/>
        <w:t xml:space="preserve">RCW </w:t>
      </w:r>
      <w:r>
        <w:t xml:space="preserve">69</w:t>
      </w:r>
      <w:r>
        <w:rPr/>
        <w:t xml:space="preserve">.</w:t>
      </w:r>
      <w:r>
        <w:t xml:space="preserve">51A</w:t>
      </w:r>
      <w:r>
        <w:rPr/>
        <w:t xml:space="preserve">.</w:t>
      </w:r>
      <w:r>
        <w:t xml:space="preserve">030</w:t>
      </w:r>
      <w:r>
        <w:rPr/>
        <w:t xml:space="preserve"> and 2011 c 181 s 301 are each amended to read as follows:</w:t>
      </w:r>
    </w:p>
    <w:p>
      <w:pPr>
        <w:spacing w:before="0" w:after="0" w:line="408" w:lineRule="exact"/>
        <w:ind w:left="0" w:right="0" w:firstLine="576"/>
        <w:jc w:val="left"/>
      </w:pPr>
      <w:r>
        <w:t>((</w:t>
      </w:r>
      <w:r>
        <w:rPr>
          <w:strike/>
        </w:rPr>
        <w:t xml:space="preserve">(1)</w:t>
      </w:r>
      <w:r>
        <w:t>))</w:t>
      </w:r>
      <w:r>
        <w:rPr/>
        <w:t xml:space="preserve"> The following acts do not constitute crimes under state law or unprofessional conduct under chapter 18.130 RCW, and a health care professional may not be arrested, searched, prosecuted, disciplined, or subject to other criminal sanctions or civil consequences or liability under state law, or have real or personal property searched, seized, or forfeited pursuant to state law, notwithstanding any other provision of law </w:t>
      </w:r>
      <w:r>
        <w:t>((</w:t>
      </w:r>
      <w:r>
        <w:rPr>
          <w:strike/>
        </w:rPr>
        <w:t xml:space="preserve">as long as the health care professional complies with subsection (2) of this section</w:t>
      </w:r>
      <w:r>
        <w: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Advising a patient about the risks and benefits of medical use of </w:t>
      </w:r>
      <w:r>
        <w:t>((</w:t>
      </w:r>
      <w:r>
        <w:rPr>
          <w:strike/>
        </w:rPr>
        <w:t xml:space="preserve">cannabis</w:t>
      </w:r>
      <w:r>
        <w:t>))</w:t>
      </w:r>
      <w:r>
        <w:rPr/>
        <w:t xml:space="preserve"> </w:t>
      </w:r>
      <w:r>
        <w:rPr>
          <w:u w:val="single"/>
        </w:rPr>
        <w:t xml:space="preserve">marijuana</w:t>
      </w:r>
      <w:r>
        <w:rPr/>
        <w:t xml:space="preserve"> or that the patient may benefit from the medical use of </w:t>
      </w:r>
      <w:r>
        <w:t>((</w:t>
      </w:r>
      <w:r>
        <w:rPr>
          <w:strike/>
        </w:rPr>
        <w:t xml:space="preserve">cannabis</w:t>
      </w:r>
      <w:r>
        <w:t>))</w:t>
      </w:r>
      <w:r>
        <w:rPr/>
        <w:t xml:space="preserve"> </w:t>
      </w:r>
      <w:r>
        <w:rPr>
          <w:u w:val="single"/>
        </w:rPr>
        <w:t xml:space="preserve">marijuana</w:t>
      </w:r>
      <w:r>
        <w:rPr/>
        <w:t xml:space="preserve">; or</w:t>
      </w:r>
    </w:p>
    <w:p>
      <w:pPr>
        <w:spacing w:before="0" w:after="0" w:line="408" w:lineRule="exact"/>
        <w:ind w:left="0" w:right="0" w:firstLine="576"/>
        <w:jc w:val="left"/>
      </w:pPr>
      <w:r>
        <w:t>((</w:t>
      </w:r>
      <w:r>
        <w:rPr>
          <w:strike/>
        </w:rPr>
        <w:t xml:space="preserve">(b) Providing a patient meeting the criteria established under RCW 69.51A.010(26) with valid documentation, based upon the health care professional's assessment of the patient's medical history and current medical condition, where such use is within a professional standard of care or in the individual health care professional's medical judgment.</w:t>
      </w:r>
    </w:p>
    <w:p>
      <w:pPr>
        <w:spacing w:before="0" w:after="0" w:line="408" w:lineRule="exact"/>
        <w:ind w:left="0" w:right="0" w:firstLine="576"/>
        <w:jc w:val="left"/>
      </w:pPr>
      <w:r>
        <w:rPr>
          <w:strike/>
        </w:rPr>
        <w:t xml:space="preserve">(2)(a) A health care professional may only provide a patient with valid documentation authorizing the medical use of cannabis or register the patient with the registry established in section 901 of this act if he or she has a newly initiated or existing documented relationship with the patient, as a primary care provider or a specialist, relating to the diagnosis and ongoing treatment or monitoring of the patient's terminal or debilitating medical condition, and only after:</w:t>
      </w:r>
    </w:p>
    <w:p>
      <w:pPr>
        <w:spacing w:before="0" w:after="0" w:line="408" w:lineRule="exact"/>
        <w:ind w:left="0" w:right="0" w:firstLine="576"/>
        <w:jc w:val="left"/>
      </w:pPr>
      <w:r>
        <w:rPr>
          <w:strike/>
        </w:rPr>
        <w:t xml:space="preserve">(i) Completing a physical examination of the patient as appropriate, based on the patient's condition and age;</w:t>
      </w:r>
    </w:p>
    <w:p>
      <w:pPr>
        <w:spacing w:before="0" w:after="0" w:line="408" w:lineRule="exact"/>
        <w:ind w:left="0" w:right="0" w:firstLine="576"/>
        <w:jc w:val="left"/>
      </w:pPr>
      <w:r>
        <w:rPr>
          <w:strike/>
        </w:rPr>
        <w:t xml:space="preserve">(ii) Documenting the terminal or debilitating medical condition of the patient in the patient's medical record and that the patient may benefit from treatment of this condition or its symptoms with medical use of cannabis;</w:t>
      </w:r>
    </w:p>
    <w:p>
      <w:pPr>
        <w:spacing w:before="0" w:after="0" w:line="408" w:lineRule="exact"/>
        <w:ind w:left="0" w:right="0" w:firstLine="576"/>
        <w:jc w:val="left"/>
      </w:pPr>
      <w:r>
        <w:rPr>
          <w:strike/>
        </w:rPr>
        <w:t xml:space="preserve">(iii) Informing the patient of other options for treating the terminal or debilitating medical condition; and</w:t>
      </w:r>
    </w:p>
    <w:p>
      <w:pPr>
        <w:spacing w:before="0" w:after="0" w:line="408" w:lineRule="exact"/>
        <w:ind w:left="0" w:right="0" w:firstLine="576"/>
        <w:jc w:val="left"/>
      </w:pPr>
      <w:r>
        <w:rPr>
          <w:strike/>
        </w:rPr>
        <w:t xml:space="preserve">(iv) Documenting other measures attempted to treat the terminal or debilitating medical condition that do not involve the medical use of cannabis.</w:t>
      </w:r>
    </w:p>
    <w:p>
      <w:pPr>
        <w:spacing w:before="0" w:after="0" w:line="408" w:lineRule="exact"/>
        <w:ind w:left="0" w:right="0" w:firstLine="576"/>
        <w:jc w:val="left"/>
      </w:pPr>
      <w:r>
        <w:rPr>
          <w:strike/>
        </w:rPr>
        <w:t xml:space="preserve">(b) A health care professional shall not:</w:t>
      </w:r>
    </w:p>
    <w:p>
      <w:pPr>
        <w:spacing w:before="0" w:after="0" w:line="408" w:lineRule="exact"/>
        <w:ind w:left="0" w:right="0" w:firstLine="576"/>
        <w:jc w:val="left"/>
      </w:pPr>
      <w:r>
        <w:rPr>
          <w:strike/>
        </w:rPr>
        <w:t xml:space="preserve">(i) Accept, solicit, or offer any form of pecuniary remuneration from or to a licensed dispenser, licensed producer, or licensed processor of cannabis products;</w:t>
      </w:r>
    </w:p>
    <w:p>
      <w:pPr>
        <w:spacing w:before="0" w:after="0" w:line="408" w:lineRule="exact"/>
        <w:ind w:left="0" w:right="0" w:firstLine="576"/>
        <w:jc w:val="left"/>
      </w:pPr>
      <w:r>
        <w:rPr>
          <w:strike/>
        </w:rPr>
        <w:t xml:space="preserve">(ii) Offer a discount or any other thing of value to a qualifying patient who is a customer of, or agrees to be a customer of, a particular licensed dispenser, licensed producer, or licensed processor of cannabis products;</w:t>
      </w:r>
    </w:p>
    <w:p>
      <w:pPr>
        <w:spacing w:before="0" w:after="0" w:line="408" w:lineRule="exact"/>
        <w:ind w:left="0" w:right="0" w:firstLine="576"/>
        <w:jc w:val="left"/>
      </w:pPr>
      <w:r>
        <w:rPr>
          <w:strike/>
        </w:rPr>
        <w:t xml:space="preserve">(iii) Examine or offer to examine a patient for purposes of diagnosing a terminal or debilitating medical condition at a location where cannabis is produced, processed, or dispensed;</w:t>
      </w:r>
    </w:p>
    <w:p>
      <w:pPr>
        <w:spacing w:before="0" w:after="0" w:line="408" w:lineRule="exact"/>
        <w:ind w:left="0" w:right="0" w:firstLine="576"/>
        <w:jc w:val="left"/>
      </w:pPr>
      <w:r>
        <w:rPr>
          <w:strike/>
        </w:rPr>
        <w:t xml:space="preserve">(iv) Have a business or practice which consists solely of authorizing the medical use of cannabis;</w:t>
      </w:r>
    </w:p>
    <w:p>
      <w:pPr>
        <w:spacing w:before="0" w:after="0" w:line="408" w:lineRule="exact"/>
        <w:ind w:left="0" w:right="0" w:firstLine="576"/>
        <w:jc w:val="left"/>
      </w:pPr>
      <w:r>
        <w:rPr>
          <w:strike/>
        </w:rPr>
        <w:t xml:space="preserve">(v) Include any statement or reference, visual or otherwise, on the medical use of cannabis in any advertisement for his or her business or practice; or</w:t>
      </w:r>
    </w:p>
    <w:p>
      <w:pPr>
        <w:spacing w:before="0" w:after="0" w:line="408" w:lineRule="exact"/>
        <w:ind w:left="0" w:right="0" w:firstLine="576"/>
        <w:jc w:val="left"/>
      </w:pPr>
      <w:r>
        <w:rPr>
          <w:strike/>
        </w:rPr>
        <w:t xml:space="preserve">(vi) Hold an economic interest in an enterprise that produces, processes, or dispenses cannabis if the health care professional authorizes the medical use of cannabis.</w:t>
      </w:r>
    </w:p>
    <w:p>
      <w:pPr>
        <w:spacing w:before="0" w:after="0" w:line="408" w:lineRule="exact"/>
        <w:ind w:left="0" w:right="0" w:firstLine="576"/>
        <w:jc w:val="left"/>
      </w:pPr>
      <w:r>
        <w:rPr>
          <w:strike/>
        </w:rPr>
        <w:t xml:space="preserve">(3) A violation of any provision of subsection (2) of this section constitutes unprofessional conduct under chapter 18.130 RCW.</w:t>
      </w:r>
      <w:r>
        <w:t>))</w:t>
      </w:r>
    </w:p>
    <w:p>
      <w:pPr>
        <w:spacing w:before="0" w:after="0" w:line="408" w:lineRule="exact"/>
        <w:ind w:left="0" w:right="0" w:firstLine="576"/>
        <w:jc w:val="left"/>
      </w:pPr>
      <w:r>
        <w:rPr>
          <w:u w:val="single"/>
        </w:rPr>
        <w:t xml:space="preserve">(2) Confirming with the department that a patient has a terminal or debilitating medical condition.</w:t>
      </w:r>
      <w:r>
        <w:rPr/>
        <w:t xml:space="preserve">"</w:t>
      </w:r>
    </w:p>
    <w:p>
      <w:pPr>
        <w:spacing w:before="0" w:after="0" w:line="408" w:lineRule="exact"/>
        <w:ind w:left="0" w:right="0" w:firstLine="576"/>
        <w:jc w:val="left"/>
      </w:pPr>
      <w:r>
        <w:rPr/>
        <w:t xml:space="preserve">Correct any internal references accordingly.</w:t>
      </w:r>
    </w:p>
    <w:p>
      <w:pPr>
        <w:spacing w:before="0" w:after="0" w:line="408" w:lineRule="exact"/>
        <w:ind w:left="0" w:right="0" w:firstLine="576"/>
        <w:jc w:val="left"/>
      </w:pPr>
      <w:r>
        <w:rPr/>
        <w:t xml:space="preserve">On page 34, beginning on line 5, strike all of section 19</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34, line 34, after "may" strike "authorize" and insert "discuss"</w:t>
      </w:r>
    </w:p>
    <w:p>
      <w:pPr>
        <w:spacing w:before="0" w:after="0" w:line="408" w:lineRule="exact"/>
        <w:ind w:left="0" w:right="0" w:firstLine="576"/>
        <w:jc w:val="left"/>
      </w:pPr>
      <w:r>
        <w:rPr/>
        <w:t xml:space="preserve">On page 35, line 8, after "who" strike "authorizes" and insert "discusses"</w:t>
      </w:r>
    </w:p>
    <w:p>
      <w:pPr>
        <w:spacing w:before="0" w:after="0" w:line="408" w:lineRule="exact"/>
        <w:ind w:left="0" w:right="0" w:firstLine="576"/>
        <w:jc w:val="left"/>
      </w:pPr>
      <w:r>
        <w:rPr/>
        <w:t xml:space="preserve">On page 35, at the beginning of line 11, strike "authorizing" and insert "recommending"</w:t>
      </w:r>
    </w:p>
    <w:p>
      <w:pPr>
        <w:spacing w:before="0" w:after="0" w:line="408" w:lineRule="exact"/>
        <w:ind w:left="0" w:right="0" w:firstLine="576"/>
        <w:jc w:val="left"/>
      </w:pPr>
      <w:r>
        <w:rPr/>
        <w:t xml:space="preserve">On page 35, beginning on line 14, after "indicated" strike all material through "marijuana" on line 15</w:t>
      </w:r>
    </w:p>
    <w:p>
      <w:pPr>
        <w:spacing w:before="0" w:after="0" w:line="408" w:lineRule="exact"/>
        <w:ind w:left="0" w:right="0" w:firstLine="576"/>
        <w:jc w:val="left"/>
      </w:pPr>
      <w:r>
        <w:rPr/>
        <w:t xml:space="preserve">On page 35, line 24, after "(c)" strike "Enter both" and insert "Recommend that both"</w:t>
      </w:r>
    </w:p>
    <w:p>
      <w:pPr>
        <w:spacing w:before="0" w:after="0" w:line="408" w:lineRule="exact"/>
        <w:ind w:left="0" w:right="0" w:firstLine="576"/>
        <w:jc w:val="left"/>
      </w:pPr>
      <w:r>
        <w:rPr/>
        <w:t xml:space="preserve">On page 35, line 25, after "provider" strike all material through "database" on line 26 and insert "must seek a medical marijuana waiver through the department"</w:t>
      </w:r>
    </w:p>
    <w:p>
      <w:pPr>
        <w:spacing w:before="0" w:after="0" w:line="408" w:lineRule="exact"/>
        <w:ind w:left="0" w:right="0" w:firstLine="576"/>
        <w:jc w:val="left"/>
      </w:pPr>
      <w:r>
        <w:rPr/>
        <w:t xml:space="preserve">Beginning on page 35, line 27, strike all of sections 21 through 23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21</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A medical marijuana waiver is established to be issued by the department. The medical marijuana waiver permits a qualifying patient or his or her designated provider to:</w:t>
      </w:r>
    </w:p>
    <w:p>
      <w:pPr>
        <w:spacing w:before="0" w:after="0" w:line="408" w:lineRule="exact"/>
        <w:ind w:left="0" w:right="0" w:firstLine="576"/>
        <w:jc w:val="left"/>
      </w:pPr>
      <w:r>
        <w:rPr/>
        <w:t xml:space="preserve">(a) Possess and purchase more marijuana concentrates, marijuana-infused products, plants, or useable marijuana than what is permitted under RCW 69.50.360 and up to a combination of the following: (i) Three ounces of useable marijuana; (ii) forty-eight ounces of marijuana-infused products in solid form; (iii) two hundred sixteen ounces of marijuana-infused products in liquid form; or (iv) twenty-one grams of marijuana concentrates. The medical marijuana waiver also permits the qualifying patient or his or her designated provider to grow, in his or her domicile, up to six plants for the personal medical use of the qualifying patient; and</w:t>
      </w:r>
    </w:p>
    <w:p>
      <w:pPr>
        <w:spacing w:before="0" w:after="0" w:line="408" w:lineRule="exact"/>
        <w:ind w:left="0" w:right="0" w:firstLine="576"/>
        <w:jc w:val="left"/>
      </w:pPr>
      <w:r>
        <w:rPr/>
        <w:t xml:space="preserve">(b) Purchase marijuana concentrates, marijuana-infused products, plants, or useable marijuana without paying sales and use tax.</w:t>
      </w:r>
    </w:p>
    <w:p>
      <w:pPr>
        <w:spacing w:before="0" w:after="0" w:line="408" w:lineRule="exact"/>
        <w:ind w:left="0" w:right="0" w:firstLine="576"/>
        <w:jc w:val="left"/>
      </w:pPr>
      <w:r>
        <w:rPr/>
        <w:t xml:space="preserve">(2) A qualifying patient who is twenty-one years of age or older and who, after consultation with his or her health care professional, determines that the amounts of marijuana concentrates, marijuana-infused products, plants, or useable marijuana permitted under RCW 69.50.360 will not address his or her medical needs may apply to the department for a medical marijuana waiver.</w:t>
      </w:r>
    </w:p>
    <w:p>
      <w:pPr>
        <w:spacing w:before="0" w:after="0" w:line="408" w:lineRule="exact"/>
        <w:ind w:left="0" w:right="0" w:firstLine="576"/>
        <w:jc w:val="left"/>
      </w:pPr>
      <w:r>
        <w:rPr/>
        <w:t xml:space="preserve">(3) A qualifying patient who is between eighteen and twenty-one years of age and who, after consultation with his or her health care professional, determines that he or she wishes to use marijuana for the treatment of his or her terminal or debilitating medical condition may apply to the department for a waiver permitting the patient to purchase marijuana concentrates, marijuana-infused products, or useable marijuana at a marijuana retailer holding a medical marijuana endorsement. Unless otherwise specified in the waiver, the patient may only possess the amounts provided in subsection (1) of this section. The patient may also apply to possess up to fifteen plants if more useable marijuana is needed to address his or her terminal or debilitating medical condition. </w:t>
      </w:r>
    </w:p>
    <w:p>
      <w:pPr>
        <w:spacing w:before="0" w:after="0" w:line="408" w:lineRule="exact"/>
        <w:ind w:left="0" w:right="0" w:firstLine="576"/>
        <w:jc w:val="left"/>
      </w:pPr>
      <w:r>
        <w:rPr/>
        <w:t xml:space="preserve">(4) A parent or guardian of a qualifying patient who is under the age of eighteen and who, after consultation with the minor's health care professional, determines that the minor would benefit from the medical use of marijuana for treatment of the minor's terminal or debilitating medical condition may apply to the department for a waiver permitting the parent or guardian to become the designated provider for the minor. The parent or guardian designated provider may only possess the amounts provided under subsection (1) of this section and must have sole control over the minor's marijuana. The minor may possess up to the amount of marijuana that is necessary for his or her next dose. The minor may not purchase products from a marijuana retailer, nor may the minor grow plants for his or her medical use. The parent or guardian may also apply to possess up to the amounts provided under subsection (3) of this section if the additional amounts of useable marijuana are required to treat the minor's terminal or debilitating medical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The department must develop a medical marijuana waiver process in order to process and approve or deny waiver applications submitted under section 21 of this act.</w:t>
      </w:r>
    </w:p>
    <w:p>
      <w:pPr>
        <w:spacing w:before="0" w:after="0" w:line="408" w:lineRule="exact"/>
        <w:ind w:left="0" w:right="0" w:firstLine="576"/>
        <w:jc w:val="left"/>
      </w:pPr>
      <w:r>
        <w:rPr/>
        <w:t xml:space="preserve">(2) The medical marijuana waiver process must include:</w:t>
      </w:r>
    </w:p>
    <w:p>
      <w:pPr>
        <w:spacing w:before="0" w:after="0" w:line="408" w:lineRule="exact"/>
        <w:ind w:left="0" w:right="0" w:firstLine="576"/>
        <w:jc w:val="left"/>
      </w:pPr>
      <w:r>
        <w:rPr/>
        <w:t xml:space="preserve">(a) Development of a waiver application. The application must be completed by the qualifying patient if there is not a designated provider or both the designated provider and the qualifying patient for whom the marijuana will be provided. The application must include:</w:t>
      </w:r>
    </w:p>
    <w:p>
      <w:pPr>
        <w:spacing w:before="0" w:after="0" w:line="408" w:lineRule="exact"/>
        <w:ind w:left="0" w:right="0" w:firstLine="576"/>
        <w:jc w:val="left"/>
      </w:pPr>
      <w:r>
        <w:rPr/>
        <w:t xml:space="preserve">(i) For qualifying patients, a statement that the applicant has a terminal or debilitating medical condition as described in RCW 69.50.101 and that he or she has been diagnosed with that condition by a health care professional;</w:t>
      </w:r>
    </w:p>
    <w:p>
      <w:pPr>
        <w:spacing w:before="0" w:after="0" w:line="408" w:lineRule="exact"/>
        <w:ind w:left="0" w:right="0" w:firstLine="576"/>
        <w:jc w:val="left"/>
      </w:pPr>
      <w:r>
        <w:rPr/>
        <w:t xml:space="preserve">(ii) For designated providers, a statement that the qualifying patient for whom the applicant intends to provide marijuana has a terminal or debilitating medical condition as described in RCW 69.50.101 and, in the case of designated providers for people under the age of eighteen, have discussed the medical use of marijuana with the diagnosing health care professional;</w:t>
      </w:r>
    </w:p>
    <w:p>
      <w:pPr>
        <w:spacing w:before="0" w:after="0" w:line="408" w:lineRule="exact"/>
        <w:ind w:left="0" w:right="0" w:firstLine="576"/>
        <w:jc w:val="left"/>
      </w:pPr>
      <w:r>
        <w:rPr/>
        <w:t xml:space="preserve">(iii) A statement that the applicant understands that the department may contact the diagnosing health care professional to confirm the existence of a terminal or debilitating medical condition and that no waiver will be issued if the condition is not confirmed by the health care professional;</w:t>
      </w:r>
    </w:p>
    <w:p>
      <w:pPr>
        <w:spacing w:before="0" w:after="0" w:line="408" w:lineRule="exact"/>
        <w:ind w:left="0" w:right="0" w:firstLine="576"/>
        <w:jc w:val="left"/>
      </w:pPr>
      <w:r>
        <w:rPr/>
        <w:t xml:space="preserve">(iv) If the amount of marijuana needed for the medical use of the qualifying patient is higher than the amounts listed in section 21(1) of this act, an option for the qualifying patient to request higher amounts up to fifteen plants. Higher amounts will not be authorized unless the health care professional confirms the medical need for these higher amounts. </w:t>
      </w:r>
    </w:p>
    <w:p>
      <w:pPr>
        <w:spacing w:before="0" w:after="0" w:line="408" w:lineRule="exact"/>
        <w:ind w:left="0" w:right="0" w:firstLine="576"/>
        <w:jc w:val="left"/>
      </w:pPr>
      <w:r>
        <w:rPr/>
        <w:t xml:space="preserve">(b) Development of an authorization card which qualifying patients and designated providers may use to demonstrate they have been approved for a medical marijuana waiver. The card must include:</w:t>
      </w:r>
    </w:p>
    <w:p>
      <w:pPr>
        <w:spacing w:before="0" w:after="0" w:line="408" w:lineRule="exact"/>
        <w:ind w:left="0" w:right="0" w:firstLine="576"/>
        <w:jc w:val="left"/>
      </w:pPr>
      <w:r>
        <w:rPr/>
        <w:t xml:space="preserve">(i) The name of the qualifying patient or designated provider who applied for and was approved for a waiver;</w:t>
      </w:r>
    </w:p>
    <w:p>
      <w:pPr>
        <w:spacing w:before="0" w:after="0" w:line="408" w:lineRule="exact"/>
        <w:ind w:left="0" w:right="0" w:firstLine="576"/>
        <w:jc w:val="left"/>
      </w:pPr>
      <w:r>
        <w:rPr/>
        <w:t xml:space="preserve">(ii) The amount of marijuana concentrates, useable marijuana, marijuana-infused products, and plants for which the qualifying patient or designated provider has been authorized;</w:t>
      </w:r>
    </w:p>
    <w:p>
      <w:pPr>
        <w:spacing w:before="0" w:after="0" w:line="408" w:lineRule="exact"/>
        <w:ind w:left="0" w:right="0" w:firstLine="576"/>
        <w:jc w:val="left"/>
      </w:pPr>
      <w:r>
        <w:rPr/>
        <w:t xml:space="preserve">(iii) The expiration date of the authorization card.</w:t>
      </w:r>
    </w:p>
    <w:p>
      <w:pPr>
        <w:spacing w:before="0" w:after="0" w:line="408" w:lineRule="exact"/>
        <w:ind w:left="0" w:right="0" w:firstLine="576"/>
        <w:jc w:val="left"/>
      </w:pPr>
      <w:r>
        <w:rPr/>
        <w:t xml:space="preserve">(3) Approved applicants must be issued a medical marijuana authorization card. The authorization card:</w:t>
      </w:r>
    </w:p>
    <w:p>
      <w:pPr>
        <w:spacing w:before="0" w:after="0" w:line="408" w:lineRule="exact"/>
        <w:ind w:left="0" w:right="0" w:firstLine="576"/>
        <w:jc w:val="left"/>
      </w:pPr>
      <w:r>
        <w:rPr/>
        <w:t xml:space="preserve">(a) May be provided to law enforcement officers who are engaged in a bona fide specific investigation of suspected marijuana-related activity that may be illegal under Washington state law to confirm the validity of the waiver of the qualifying patient or designated provider;</w:t>
      </w:r>
    </w:p>
    <w:p>
      <w:pPr>
        <w:spacing w:before="0" w:after="0" w:line="408" w:lineRule="exact"/>
        <w:ind w:left="0" w:right="0" w:firstLine="576"/>
        <w:jc w:val="left"/>
      </w:pPr>
      <w:r>
        <w:rPr/>
        <w:t xml:space="preserve">(b) May be provided to a marijuana retailer holding a medical marijuana endorsement to confirm the validity of the waiver and to allow waiver holders to purchase marijuana for their medical use without paying sales and use taxes;</w:t>
      </w:r>
    </w:p>
    <w:p>
      <w:pPr>
        <w:spacing w:before="0" w:after="0" w:line="408" w:lineRule="exact"/>
        <w:ind w:left="0" w:right="0" w:firstLine="576"/>
        <w:jc w:val="left"/>
      </w:pPr>
      <w:r>
        <w:rPr/>
        <w:t xml:space="preserve">(c) For people over the age of eighteen, is valid for one year after the date of issuance. For people under the age of eighteen, is valid for six months after the date of issuance. The waiver card may not be renewed until the qualifying patient has completed a new application.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Medical marijuana waiver applications submitted to the department of health containing names and other personally identifiable information of qualifying patients and designated providers are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It is unlawful for a person to knowingly or intentionally:</w:t>
      </w:r>
    </w:p>
    <w:p>
      <w:pPr>
        <w:spacing w:before="0" w:after="0" w:line="408" w:lineRule="exact"/>
        <w:ind w:left="0" w:right="0" w:firstLine="576"/>
        <w:jc w:val="left"/>
      </w:pPr>
      <w:r>
        <w:rPr/>
        <w:t xml:space="preserve">(a) Create or present a medical marijuana authorization card or to tamper with a medical marijuana authorization card for the purposes of having it accepted by a marijuana retailer in order to purchase marijuana as a qualifying patient or designated provider or to grow marijuana;</w:t>
      </w:r>
    </w:p>
    <w:p>
      <w:pPr>
        <w:spacing w:before="0" w:after="0" w:line="408" w:lineRule="exact"/>
        <w:ind w:left="0" w:right="0" w:firstLine="576"/>
        <w:jc w:val="left"/>
      </w:pPr>
      <w:r>
        <w:rPr/>
        <w:t xml:space="preserve">(b) If a person is a designated provider to a qualifying patient, sell marijuana produced for the qualifying patient to another person; or</w:t>
      </w:r>
    </w:p>
    <w:p>
      <w:pPr>
        <w:spacing w:before="0" w:after="0" w:line="408" w:lineRule="exact"/>
        <w:ind w:left="0" w:right="0" w:firstLine="576"/>
        <w:jc w:val="left"/>
      </w:pPr>
      <w:r>
        <w:rPr/>
        <w:t xml:space="preserve">(c) If the person is a qualifying patient, sell marijuana produced by the qualifying patient to another person.</w:t>
      </w:r>
    </w:p>
    <w:p>
      <w:pPr>
        <w:spacing w:before="0" w:after="0" w:line="408" w:lineRule="exact"/>
        <w:ind w:left="0" w:right="0" w:firstLine="576"/>
        <w:jc w:val="left"/>
      </w:pPr>
      <w:r>
        <w:rPr/>
        <w:t xml:space="preserve">(2) A person who violates this section is guilty of a class C felony and upon conviction may be imprisoned for not more than two years, fined not more than two thousand dollars, or both."</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49, beginning on line 23, after "</w:t>
      </w:r>
      <w:r>
        <w:rPr>
          <w:u w:val="single"/>
        </w:rPr>
        <w:t xml:space="preserve">the</w:t>
      </w:r>
      <w:r>
        <w:rPr/>
        <w:t xml:space="preserve">" strike all material through "</w:t>
      </w:r>
      <w:r>
        <w:rPr>
          <w:u w:val="single"/>
        </w:rPr>
        <w:t xml:space="preserve">administrator</w:t>
      </w:r>
      <w:r>
        <w:rPr/>
        <w:t xml:space="preserve">" on line 24 and insert "</w:t>
      </w:r>
      <w:r>
        <w:rPr>
          <w:u w:val="single"/>
        </w:rPr>
        <w:t xml:space="preserve">department</w:t>
      </w:r>
      <w:r>
        <w:rPr/>
        <w:t xml:space="preserve">"</w:t>
      </w:r>
    </w:p>
    <w:p>
      <w:pPr>
        <w:spacing w:before="0" w:after="0" w:line="408" w:lineRule="exact"/>
        <w:ind w:left="0" w:right="0" w:firstLine="576"/>
        <w:jc w:val="left"/>
      </w:pPr>
      <w:r>
        <w:rPr/>
        <w:t xml:space="preserve">On page 49, beginning on line 30, after "</w:t>
      </w:r>
      <w:r>
        <w:rPr>
          <w:u w:val="single"/>
        </w:rPr>
        <w:t xml:space="preserve">the</w:t>
      </w:r>
      <w:r>
        <w:rPr/>
        <w:t xml:space="preserve">" strike all material through "</w:t>
      </w:r>
      <w:r>
        <w:rPr>
          <w:u w:val="single"/>
        </w:rPr>
        <w:t xml:space="preserve">administrator</w:t>
      </w:r>
      <w:r>
        <w:rPr/>
        <w:t xml:space="preserve">" on line 31 and insert "</w:t>
      </w:r>
      <w:r>
        <w:rPr>
          <w:u w:val="single"/>
        </w:rPr>
        <w:t xml:space="preserve">department</w:t>
      </w:r>
      <w:r>
        <w:rPr/>
        <w:t xml:space="preserve">"</w:t>
      </w:r>
    </w:p>
    <w:p>
      <w:pPr>
        <w:spacing w:before="0" w:after="0" w:line="408" w:lineRule="exact"/>
        <w:ind w:left="0" w:right="0" w:firstLine="576"/>
        <w:jc w:val="left"/>
      </w:pPr>
      <w:r>
        <w:rPr/>
        <w:t xml:space="preserve">On page 49, beginning on line 37, after "</w:t>
      </w:r>
      <w:r>
        <w:rPr>
          <w:u w:val="single"/>
        </w:rPr>
        <w:t xml:space="preserve">to</w:t>
      </w:r>
      <w:r>
        <w:rPr/>
        <w:t xml:space="preserve">" strike all material through "</w:t>
      </w:r>
      <w:r>
        <w:rPr>
          <w:u w:val="single"/>
        </w:rPr>
        <w:t xml:space="preserve">under</w:t>
      </w:r>
      <w:r>
        <w:rPr/>
        <w:t xml:space="preserve">" on line 39, and insert "</w:t>
      </w:r>
      <w:r>
        <w:rPr>
          <w:u w:val="single"/>
        </w:rPr>
        <w:t xml:space="preserve">revoke an authorization card as required by</w:t>
      </w:r>
      <w:r>
        <w:rPr/>
        <w:t xml:space="preserve">"</w:t>
      </w:r>
    </w:p>
    <w:p>
      <w:pPr>
        <w:spacing w:before="0" w:after="0" w:line="408" w:lineRule="exact"/>
        <w:ind w:left="0" w:right="0" w:firstLine="576"/>
        <w:jc w:val="left"/>
      </w:pPr>
      <w:r>
        <w:rPr>
          <w:u w:val="single"/>
        </w:rPr>
        <w:t xml:space="preserve">EFFECT:</w:t>
      </w:r>
      <w:r>
        <w:rPr/>
        <w:t xml:space="preserve"> Rather than require health care professionals to add qualifying patients and designated providers to a third-party database, patients and designated providers who qualify for the medical use of marijuana may apply to the department of health for a waiver.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c31aa713894b05" /></Relationships>
</file>