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79887ed3f9473b" /></Relationships>
</file>

<file path=word/document.xml><?xml version="1.0" encoding="utf-8"?>
<w:document xmlns:w="http://schemas.openxmlformats.org/wordprocessingml/2006/main">
  <w:body>
    <w:p>
      <w:r>
        <w:rPr>
          <w:b/>
        </w:rPr>
        <w:r>
          <w:rPr/>
          <w:t xml:space="preserve">2970</w:t>
        </w:r>
      </w:r>
      <w:r>
        <w:rPr>
          <w:b/>
        </w:rPr>
        <w:t xml:space="preserve"> </w:t>
        <w:t xml:space="preserve">AMS</w:t>
      </w:r>
      <w:r>
        <w:rPr>
          <w:b/>
        </w:rPr>
        <w:t xml:space="preserve"> </w:t>
        <w:r>
          <w:rPr/>
          <w:t xml:space="preserve">LAW</w:t>
        </w:r>
      </w:r>
      <w:r>
        <w:rPr>
          <w:b/>
        </w:rPr>
        <w:t xml:space="preserve"> </w:t>
        <w:r>
          <w:rPr/>
          <w:t xml:space="preserve">S5003.1</w:t>
        </w:r>
      </w:r>
      <w:r>
        <w:rPr>
          <w:b/>
        </w:rPr>
        <w:t xml:space="preserve"> - NOT FOR FLOOR USE</w:t>
      </w:r>
    </w:p>
    <w:p>
      <w:pPr>
        <w:ind w:left="0" w:right="0" w:firstLine="576"/>
      </w:pPr>
    </w:p>
    <w:p>
      <w:pPr>
        <w:spacing w:before="480" w:after="0" w:line="408" w:lineRule="exact"/>
      </w:pPr>
      <w:r>
        <w:rPr>
          <w:b/>
          <w:u w:val="single"/>
        </w:rPr>
        <w:t xml:space="preserve">HB 2970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knowingly views, photographs, or films:</w:t>
      </w:r>
    </w:p>
    <w:p>
      <w:pPr>
        <w:spacing w:before="0" w:after="0" w:line="408" w:lineRule="exact"/>
        <w:ind w:left="0" w:right="0" w:firstLine="576"/>
        <w:jc w:val="left"/>
      </w:pPr>
      <w:r>
        <w:rPr>
          <w:u w:val="single"/>
        </w:rPr>
        <w:t xml:space="preserve">(i)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rPr>
          <w:u w:val="single"/>
        </w:rPr>
        <w:t xml:space="preserve">(ii)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u w:val="single"/>
        </w:rPr>
        <w:t xml:space="preserve">(c) For the purposes of this section, the offense shall include a person who enters a gender segregated facility and exposes himself or herself to a child of the opposite biological gender in a locker room or bathroom.</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w:t>
      </w:r>
      <w:r>
        <w:rPr>
          <w:u w:val="single"/>
        </w:rPr>
        <w:t xml:space="preserve">It shall be a defense to the crime of voyeurism that the defendant is a licensed private investigator acting within the capacity of his or her license as provided by chapter 18.165 RCW.</w:t>
      </w:r>
    </w:p>
    <w:p>
      <w:pPr>
        <w:spacing w:before="0" w:after="0" w:line="408" w:lineRule="exact"/>
        <w:ind w:left="0" w:right="0" w:firstLine="576"/>
        <w:jc w:val="left"/>
      </w:pPr>
      <w:r>
        <w:rPr>
          <w:u w:val="single"/>
        </w:rPr>
        <w:t xml:space="preserve">(6)</w:t>
      </w:r>
      <w:r>
        <w:rPr/>
        <w:t xml:space="preserve">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2013 c 179 s 3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w:t>
      </w:r>
      <w:r>
        <w:t>((</w:t>
      </w:r>
      <w:r>
        <w:rPr>
          <w:strike/>
        </w:rPr>
        <w:t xml:space="preserve">(iii)</w:t>
      </w:r>
      <w:r>
        <w:t>))</w:t>
      </w:r>
      <w:r>
        <w:rPr/>
        <w:t xml:space="preserve"> </w:t>
      </w:r>
      <w:r>
        <w:rPr>
          <w:u w:val="single"/>
        </w:rPr>
        <w:t xml:space="preserve">(iv)</w:t>
      </w:r>
      <w:r>
        <w:rPr/>
        <w:t xml:space="preserve">;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r>
        <w:rPr>
          <w:u w:val="single"/>
        </w:rPr>
        <w:t xml:space="preserve">:</w:t>
      </w:r>
    </w:p>
    <w:p>
      <w:pPr>
        <w:spacing w:before="0" w:after="0" w:line="408" w:lineRule="exact"/>
        <w:ind w:left="0" w:right="0" w:firstLine="576"/>
        <w:jc w:val="left"/>
      </w:pPr>
      <w:r>
        <w:rPr>
          <w:u w:val="single"/>
        </w:rPr>
        <w:t xml:space="preserve">(a) E</w:t>
      </w:r>
      <w:r>
        <w:rPr/>
        <w:t xml:space="preserve">ither prostitution or prostitution loitering and the alleged offense is the offender's first prostitution or prostitution loitering offense, the prosecutor shall divert the case</w:t>
      </w:r>
      <w:r>
        <w:rPr>
          <w:u w:val="single"/>
        </w:rPr>
        <w:t xml:space="preserve">; or</w:t>
      </w:r>
    </w:p>
    <w:p>
      <w:pPr>
        <w:spacing w:before="0" w:after="0" w:line="408" w:lineRule="exact"/>
        <w:ind w:left="0" w:right="0" w:firstLine="576"/>
        <w:jc w:val="left"/>
      </w:pPr>
      <w:r>
        <w:rPr>
          <w:u w:val="single"/>
        </w:rPr>
        <w:t xml:space="preserve">(b) Voyeurism in the second degree and the alleged offense is the offender's first offense or violation, the prosecutor shall divert the case unless the juvenile has prior adjudications or diversions</w:t>
      </w:r>
      <w:r>
        <w:rPr/>
        <w:t xml:space="preserv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80" w:after="0" w:line="408" w:lineRule="exact"/>
      </w:pPr>
      <w:r>
        <w:rPr>
          <w:b/>
          <w:u w:val="single"/>
        </w:rPr>
        <w:t xml:space="preserve">HB 2970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1 of the title, after "voyeurism;" strike the remainder of the title and insert "amending RCW 9A.44.115, 9.94A.515, and 13.40.070; and prescribing penalties."</w:t>
      </w:r>
    </w:p>
    <w:p>
      <w:pPr>
        <w:spacing w:before="0" w:after="0" w:line="408" w:lineRule="exact"/>
        <w:ind w:left="0" w:right="0" w:firstLine="576"/>
        <w:jc w:val="left"/>
      </w:pPr>
      <w:r>
        <w:rPr>
          <w:u w:val="single"/>
        </w:rPr>
        <w:t xml:space="preserve">EFFECT:</w:t>
      </w:r>
      <w:r>
        <w:rPr/>
        <w:t xml:space="preserve"> The offense of voyeurism in the second degree includes entering a gender segregated facility and exposing oneself to a child of the opposite biological gender in a locker room or bathroom.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494f9036ae4113" /></Relationships>
</file>