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E42A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137AD">
            <w:t>2959.E</w:t>
          </w:r>
          <w:proofErr w:type="gramStart"/>
          <w:r w:rsidR="00F137AD">
            <w:t>2959.E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137A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137AD">
            <w:t>LITZ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137AD">
            <w:t>SHAK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137AD">
            <w:t>134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42A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137AD">
            <w:rPr>
              <w:b/>
              <w:u w:val="single"/>
            </w:rPr>
            <w:t>EHB 2959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B1BAC">
            <w:t>S AMD TO S COMM AMD (S4879.1)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712</w:t>
          </w:r>
        </w:sdtContent>
      </w:sdt>
    </w:p>
    <w:p w:rsidR="00DF5D0E" w:rsidP="00605C39" w:rsidRDefault="008E42A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137AD">
            <w:t>By Senators Litzow, Habib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137A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03/04/2016</w:t>
          </w:r>
        </w:p>
      </w:sdtContent>
    </w:sdt>
    <w:p w:rsidR="000B1BAC" w:rsidP="008E42A0" w:rsidRDefault="00DE256E">
      <w:pPr>
        <w:pStyle w:val="Page"/>
      </w:pPr>
      <w:bookmarkStart w:name="StartOfAmendmentBody" w:id="0"/>
      <w:bookmarkEnd w:id="0"/>
      <w:permStart w:edGrp="everyone" w:id="853882484"/>
      <w:r>
        <w:tab/>
      </w:r>
      <w:r w:rsidR="00F137AD">
        <w:t xml:space="preserve">On page </w:t>
      </w:r>
      <w:r w:rsidR="000B1BAC">
        <w:t>3</w:t>
      </w:r>
      <w:r w:rsidR="00F137AD">
        <w:t xml:space="preserve">, line </w:t>
      </w:r>
      <w:r w:rsidR="000B1BAC">
        <w:t>32</w:t>
      </w:r>
      <w:r w:rsidR="008E42A0">
        <w:t xml:space="preserve"> of the amendment</w:t>
      </w:r>
      <w:r w:rsidR="000B1BAC">
        <w:t>, strike all of subsection (4) and insert the following:</w:t>
      </w:r>
    </w:p>
    <w:p w:rsidRPr="000B1BAC" w:rsidR="000B1BAC" w:rsidP="008E42A0" w:rsidRDefault="000B1BAC">
      <w:pPr>
        <w:pStyle w:val="RCWSLText"/>
      </w:pPr>
    </w:p>
    <w:p w:rsidR="000B1BAC" w:rsidP="008E42A0" w:rsidRDefault="000B1BAC">
      <w:pPr>
        <w:suppressLineNumbers/>
        <w:spacing w:line="408" w:lineRule="exact"/>
        <w:ind w:firstLine="720"/>
        <w:jc w:val="both"/>
        <w:rPr>
          <w:spacing w:val="-3"/>
        </w:rPr>
      </w:pPr>
      <w:bookmarkStart w:name="_GoBack" w:id="1"/>
      <w:bookmarkEnd w:id="1"/>
      <w:r>
        <w:rPr>
          <w:spacing w:val="-3"/>
        </w:rPr>
        <w:t>"(4) By January 1, 2017, the task force established in</w:t>
      </w:r>
      <w:r>
        <w:rPr>
          <w:spacing w:val="-3"/>
        </w:rPr>
        <w:t xml:space="preserve"> </w:t>
      </w:r>
      <w:r>
        <w:rPr>
          <w:spacing w:val="-3"/>
        </w:rPr>
        <w:t>subsection (5) of this section must prepare a report to the legislature with the following:</w:t>
      </w:r>
    </w:p>
    <w:p w:rsidR="000B1BAC" w:rsidP="008E42A0" w:rsidRDefault="000B1BAC">
      <w:pPr>
        <w:suppressLineNumbers/>
        <w:spacing w:line="408" w:lineRule="exact"/>
        <w:ind w:firstLine="720"/>
        <w:jc w:val="both"/>
        <w:rPr>
          <w:spacing w:val="-3"/>
        </w:rPr>
      </w:pPr>
      <w:r>
        <w:rPr>
          <w:spacing w:val="-3"/>
        </w:rPr>
        <w:t>(a) Additional or alternative options to improve the administration of local business tax and licensing that are not described in subsection (3) of this section;</w:t>
      </w:r>
    </w:p>
    <w:p w:rsidR="000B1BAC" w:rsidP="008E42A0" w:rsidRDefault="000B1BAC">
      <w:pPr>
        <w:suppressLineNumbers/>
        <w:spacing w:line="408" w:lineRule="exact"/>
        <w:ind w:firstLine="720"/>
        <w:jc w:val="both"/>
        <w:rPr>
          <w:spacing w:val="-3"/>
        </w:rPr>
      </w:pPr>
      <w:r>
        <w:rPr>
          <w:spacing w:val="-3"/>
        </w:rPr>
        <w:t>(b) An examination of the differences in apportionment and nexus between state and local business and occupation taxes, and how these differences affect taxpayers and cities; and</w:t>
      </w:r>
    </w:p>
    <w:p w:rsidR="000B1BAC" w:rsidP="008E42A0" w:rsidRDefault="000B1BAC">
      <w:pPr>
        <w:suppressLineNumbers/>
        <w:spacing w:line="408" w:lineRule="exact"/>
        <w:ind w:firstLine="720"/>
        <w:jc w:val="both"/>
        <w:rPr>
          <w:spacing w:val="-3"/>
        </w:rPr>
      </w:pPr>
      <w:r>
        <w:rPr>
          <w:spacing w:val="-3"/>
        </w:rPr>
        <w:t>(c) Recommendations that address the issues described in subsection (3) of this section."</w:t>
      </w:r>
    </w:p>
    <w:p w:rsidR="000B1BAC" w:rsidP="008E42A0" w:rsidRDefault="000B1BAC">
      <w:pPr>
        <w:suppressLineNumbers/>
        <w:spacing w:line="408" w:lineRule="exact"/>
        <w:rPr>
          <w:spacing w:val="-3"/>
        </w:rPr>
      </w:pPr>
    </w:p>
    <w:p w:rsidR="000B1BAC" w:rsidP="008E42A0" w:rsidRDefault="000B1BAC">
      <w:pPr>
        <w:suppressLineNumbers/>
        <w:spacing w:line="408" w:lineRule="exact"/>
        <w:jc w:val="both"/>
        <w:rPr>
          <w:spacing w:val="-3"/>
        </w:rPr>
      </w:pPr>
      <w:r>
        <w:rPr>
          <w:spacing w:val="-3"/>
        </w:rPr>
        <w:tab/>
        <w:t>On page 4, line 40, after "report" strike "and legislation"</w:t>
      </w:r>
    </w:p>
    <w:p w:rsidR="000B1BAC" w:rsidP="008E42A0" w:rsidRDefault="000B1BAC">
      <w:pPr>
        <w:suppressLineNumbers/>
        <w:spacing w:line="408" w:lineRule="exact"/>
        <w:jc w:val="both"/>
        <w:rPr>
          <w:spacing w:val="-3"/>
        </w:rPr>
      </w:pPr>
    </w:p>
    <w:p w:rsidR="000B1BAC" w:rsidP="008E42A0" w:rsidRDefault="000B1BAC">
      <w:pPr>
        <w:suppressLineNumbers/>
        <w:spacing w:line="408" w:lineRule="exact"/>
        <w:jc w:val="both"/>
        <w:rPr>
          <w:spacing w:val="-3"/>
        </w:rPr>
      </w:pPr>
      <w:r>
        <w:rPr>
          <w:spacing w:val="-3"/>
        </w:rPr>
        <w:tab/>
        <w:t>On page 5, line 1, after "section. The" strike "legislation and"</w:t>
      </w:r>
    </w:p>
    <w:p w:rsidR="000B1BAC" w:rsidP="008E42A0" w:rsidRDefault="000B1BAC">
      <w:pPr>
        <w:suppressLineNumbers/>
        <w:spacing w:line="408" w:lineRule="exact"/>
        <w:jc w:val="both"/>
        <w:rPr>
          <w:spacing w:val="-3"/>
        </w:rPr>
      </w:pPr>
    </w:p>
    <w:p w:rsidR="000B1BAC" w:rsidP="008E42A0" w:rsidRDefault="000B1BAC">
      <w:pPr>
        <w:suppressLineNumbers/>
        <w:spacing w:line="408" w:lineRule="exact"/>
        <w:jc w:val="both"/>
        <w:rPr>
          <w:spacing w:val="-3"/>
        </w:rPr>
      </w:pPr>
      <w:r>
        <w:rPr>
          <w:spacing w:val="-3"/>
        </w:rPr>
        <w:tab/>
        <w:t>On page 5, line 6, after "approve the" strike "legislation and"</w:t>
      </w:r>
    </w:p>
    <w:p w:rsidR="000B1BAC" w:rsidP="008E42A0" w:rsidRDefault="000B1BAC">
      <w:pPr>
        <w:suppressLineNumbers/>
        <w:spacing w:line="408" w:lineRule="exact"/>
        <w:jc w:val="both"/>
        <w:rPr>
          <w:spacing w:val="-3"/>
        </w:rPr>
      </w:pPr>
    </w:p>
    <w:p w:rsidR="000B1BAC" w:rsidP="008E42A0" w:rsidRDefault="000B1BAC">
      <w:pPr>
        <w:suppressLineNumbers/>
        <w:spacing w:line="408" w:lineRule="exact"/>
        <w:ind w:firstLine="720"/>
        <w:jc w:val="both"/>
        <w:rPr>
          <w:spacing w:val="-3"/>
        </w:rPr>
      </w:pPr>
      <w:r>
        <w:rPr>
          <w:spacing w:val="-3"/>
        </w:rPr>
        <w:t>Renumber the remaining sections consecutively and correct any internal references accordingly.</w:t>
      </w:r>
    </w:p>
    <w:p w:rsidRPr="002F64D6" w:rsidR="000B1BAC" w:rsidP="000B1BAC" w:rsidRDefault="000B1BAC">
      <w:pPr>
        <w:suppressLineNumbers/>
        <w:rPr>
          <w:spacing w:val="-3"/>
        </w:rPr>
      </w:pPr>
    </w:p>
    <w:permEnd w:id="853882484"/>
    <w:p w:rsidR="00ED2EEB" w:rsidP="00F137A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28388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137A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8E42A0" w:rsidP="008E42A0" w:rsidRDefault="008E42A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Replaces the requirement for the task force to prepare legislation for introduction in 2017 on specific options with a requirement that the task force prepare a report to the legislature by January 1, 2017, on those same options.</w:t>
                </w:r>
              </w:p>
              <w:p w:rsidRPr="007D1589" w:rsidR="001B4E53" w:rsidP="00F137A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42838844"/>
    </w:tbl>
    <w:p w:rsidR="00DF5D0E" w:rsidP="00F137AD" w:rsidRDefault="00DF5D0E">
      <w:pPr>
        <w:pStyle w:val="BillEnd"/>
        <w:suppressLineNumbers/>
      </w:pPr>
    </w:p>
    <w:p w:rsidR="00DF5D0E" w:rsidP="00F137A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137A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AD" w:rsidRDefault="00F137AD" w:rsidP="00DF5D0E">
      <w:r>
        <w:separator/>
      </w:r>
    </w:p>
  </w:endnote>
  <w:endnote w:type="continuationSeparator" w:id="0">
    <w:p w:rsidR="00F137AD" w:rsidRDefault="00F137A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137AD">
        <w:t>2959.E AMS LITZ SHAK 134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E42A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137AD">
        <w:t>2959.E AMS LITZ SHAK 134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E42A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AD" w:rsidRDefault="00F137AD" w:rsidP="00DF5D0E">
      <w:r>
        <w:separator/>
      </w:r>
    </w:p>
  </w:footnote>
  <w:footnote w:type="continuationSeparator" w:id="0">
    <w:p w:rsidR="00F137AD" w:rsidRDefault="00F137A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1BAC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42A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37A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F652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2959.E</BillDocName>
  <AmendType>AMS</AmendType>
  <SponsorAcronym>LITZ</SponsorAcronym>
  <DrafterAcronym>SHAK</DrafterAcronym>
  <DraftNumber>134</DraftNumber>
  <ReferenceNumber>EHB 2959</ReferenceNumber>
  <Floor>S AMD TO S COMM AMD (S4879.1)</Floor>
  <AmendmentNumber> 712</AmendmentNumber>
  <Sponsors>By Senators Litzow, Habib</Sponsors>
  <FloorAction>ADOPTED 03/04/2016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2</Pages>
  <Words>222</Words>
  <Characters>1137</Characters>
  <Application>Microsoft Office Word</Application>
  <DocSecurity>8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2959.E AMS LITZ SHAK 134</vt:lpstr>
    </vt:vector>
  </TitlesOfParts>
  <Company>Washington State Legislature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2959.E AMS LITZ SHAK 134</dc:title>
  <dc:creator>Veronica Shakotko</dc:creator>
  <cp:lastModifiedBy>Shakotko, Veronica</cp:lastModifiedBy>
  <cp:revision>2</cp:revision>
  <dcterms:created xsi:type="dcterms:W3CDTF">2016-03-03T21:32:00Z</dcterms:created>
  <dcterms:modified xsi:type="dcterms:W3CDTF">2016-03-03T21:46:00Z</dcterms:modified>
</cp:coreProperties>
</file>