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bee169781e4a41" /></Relationships>
</file>

<file path=word/document.xml><?xml version="1.0" encoding="utf-8"?>
<w:document xmlns:w="http://schemas.openxmlformats.org/wordprocessingml/2006/main">
  <w:body>
    <w:p>
      <w:r>
        <w:rPr>
          <w:b/>
        </w:rPr>
        <w:r>
          <w:rPr/>
          <w:t xml:space="preserve">2908-S.E</w:t>
        </w:r>
      </w:r>
      <w:r>
        <w:rPr>
          <w:b/>
        </w:rPr>
        <w:t xml:space="preserve"> </w:t>
        <w:t xml:space="preserve">AMS</w:t>
      </w:r>
      <w:r>
        <w:rPr>
          <w:b/>
        </w:rPr>
        <w:t xml:space="preserve"> </w:t>
        <w:r>
          <w:rPr/>
          <w:t xml:space="preserve">LAW</w:t>
        </w:r>
      </w:r>
      <w:r>
        <w:rPr>
          <w:b/>
        </w:rPr>
        <w:t xml:space="preserve"> </w:t>
        <w:r>
          <w:rPr/>
          <w:t xml:space="preserve">S4992.1</w:t>
        </w:r>
      </w:r>
      <w:r>
        <w:rPr>
          <w:b/>
        </w:rPr>
        <w:t xml:space="preserve"> - NOT FOR FLOOR USE</w:t>
      </w:r>
    </w:p>
    <w:p>
      <w:pPr>
        <w:ind w:left="0" w:right="0" w:firstLine="576"/>
      </w:pPr>
    </w:p>
    <w:p>
      <w:pPr>
        <w:spacing w:before="480" w:after="0" w:line="408" w:lineRule="exact"/>
      </w:pPr>
      <w:r>
        <w:rPr>
          <w:b/>
          <w:u w:val="single"/>
        </w:rPr>
        <w:t xml:space="preserve">ESHB 2908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It is the intent of the legislature to improve our law in a manner that provides clear guidance to law enforcement, respects and supports the role of law enforcement to maintain public safety, and fosters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use of deadly force in community policing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Washington council of police and sheriffs;</w:t>
      </w:r>
    </w:p>
    <w:p>
      <w:pPr>
        <w:spacing w:before="0" w:after="0" w:line="408" w:lineRule="exact"/>
        <w:ind w:left="0" w:right="0" w:firstLine="576"/>
        <w:jc w:val="left"/>
      </w:pPr>
      <w:r>
        <w:rPr/>
        <w:t xml:space="preserve">(iv) Criminal justice training commission;</w:t>
      </w:r>
    </w:p>
    <w:p>
      <w:pPr>
        <w:spacing w:before="0" w:after="0" w:line="408" w:lineRule="exact"/>
        <w:ind w:left="0" w:right="0" w:firstLine="576"/>
        <w:jc w:val="left"/>
      </w:pPr>
      <w:r>
        <w:rPr/>
        <w:t xml:space="preserve">(v) Washington association of prosecuting attorneys;</w:t>
      </w:r>
    </w:p>
    <w:p>
      <w:pPr>
        <w:spacing w:before="0" w:after="0" w:line="408" w:lineRule="exact"/>
        <w:ind w:left="0" w:right="0" w:firstLine="576"/>
        <w:jc w:val="left"/>
      </w:pPr>
      <w:r>
        <w:rPr/>
        <w:t xml:space="preserve">(vi) Washington association of criminal defense lawyers, public defender association, or the Washington defender association;</w:t>
      </w:r>
    </w:p>
    <w:p>
      <w:pPr>
        <w:spacing w:before="0" w:after="0" w:line="408" w:lineRule="exact"/>
        <w:ind w:left="0" w:right="0" w:firstLine="576"/>
        <w:jc w:val="left"/>
      </w:pPr>
      <w:r>
        <w:rPr/>
        <w:t xml:space="preserve">(vii) Washington state association of counties;</w:t>
      </w:r>
    </w:p>
    <w:p>
      <w:pPr>
        <w:spacing w:before="0" w:after="0" w:line="408" w:lineRule="exact"/>
        <w:ind w:left="0" w:right="0" w:firstLine="576"/>
        <w:jc w:val="left"/>
      </w:pPr>
      <w:r>
        <w:rPr/>
        <w:t xml:space="preserve">(viii) Association of Washington cities;</w:t>
      </w:r>
    </w:p>
    <w:p>
      <w:pPr>
        <w:spacing w:before="0" w:after="0" w:line="408" w:lineRule="exact"/>
        <w:ind w:left="0" w:right="0" w:firstLine="576"/>
        <w:jc w:val="left"/>
      </w:pPr>
      <w:r>
        <w:rPr/>
        <w:t xml:space="preserve">(ix) Center for Latino leadership;</w:t>
      </w:r>
    </w:p>
    <w:p>
      <w:pPr>
        <w:spacing w:before="0" w:after="0" w:line="408" w:lineRule="exact"/>
        <w:ind w:left="0" w:right="0" w:firstLine="576"/>
        <w:jc w:val="left"/>
      </w:pPr>
      <w:r>
        <w:rPr/>
        <w:t xml:space="preserve">(x) National association for the advancement of colored people or its designee;</w:t>
      </w:r>
    </w:p>
    <w:p>
      <w:pPr>
        <w:spacing w:before="0" w:after="0" w:line="408" w:lineRule="exact"/>
        <w:ind w:left="0" w:right="0" w:firstLine="576"/>
        <w:jc w:val="left"/>
      </w:pPr>
      <w:r>
        <w:rPr/>
        <w:t xml:space="preserve">(xi) Northwest immigration rights project;</w:t>
      </w:r>
    </w:p>
    <w:p>
      <w:pPr>
        <w:spacing w:before="0" w:after="0" w:line="408" w:lineRule="exact"/>
        <w:ind w:left="0" w:right="0" w:firstLine="576"/>
        <w:jc w:val="left"/>
      </w:pPr>
      <w:r>
        <w:rPr/>
        <w:t xml:space="preserve">(xii) Black alliance of Thurston county;</w:t>
      </w:r>
    </w:p>
    <w:p>
      <w:pPr>
        <w:spacing w:before="0" w:after="0" w:line="408" w:lineRule="exact"/>
        <w:ind w:left="0" w:right="0" w:firstLine="576"/>
        <w:jc w:val="left"/>
      </w:pPr>
      <w:r>
        <w:rPr/>
        <w:t xml:space="preserve">(xiii) Disability rights Washington;</w:t>
      </w:r>
    </w:p>
    <w:p>
      <w:pPr>
        <w:spacing w:before="0" w:after="0" w:line="408" w:lineRule="exact"/>
        <w:ind w:left="0" w:right="0" w:firstLine="576"/>
        <w:jc w:val="left"/>
      </w:pPr>
      <w:r>
        <w:rPr/>
        <w:t xml:space="preserve">(xiv) Latino civic alliance;</w:t>
      </w:r>
    </w:p>
    <w:p>
      <w:pPr>
        <w:spacing w:before="0" w:after="0" w:line="408" w:lineRule="exact"/>
        <w:ind w:left="0" w:right="0" w:firstLine="576"/>
        <w:jc w:val="left"/>
      </w:pPr>
      <w:r>
        <w:rPr/>
        <w:t xml:space="preserve">(xv) COMPAS (council of metropolitan police and sheriffs);</w:t>
      </w:r>
    </w:p>
    <w:p>
      <w:pPr>
        <w:spacing w:before="0" w:after="0" w:line="408" w:lineRule="exact"/>
        <w:ind w:left="0" w:right="0" w:firstLine="576"/>
        <w:jc w:val="left"/>
      </w:pPr>
      <w:r>
        <w:rPr/>
        <w:t xml:space="preserve">(xvi) Washington state fraternal order of police;</w:t>
      </w:r>
    </w:p>
    <w:p>
      <w:pPr>
        <w:spacing w:before="0" w:after="0" w:line="408" w:lineRule="exact"/>
        <w:ind w:left="0" w:right="0" w:firstLine="576"/>
        <w:jc w:val="left"/>
      </w:pPr>
      <w:r>
        <w:rPr/>
        <w:t xml:space="preserve">(xvii) One other association, community organization, advocacy group, or faith-based organization with experience or interest in community policing; and</w:t>
      </w:r>
    </w:p>
    <w:p>
      <w:pPr>
        <w:spacing w:before="0" w:after="0" w:line="408" w:lineRule="exact"/>
        <w:ind w:left="0" w:right="0" w:firstLine="576"/>
        <w:jc w:val="left"/>
      </w:pPr>
      <w:r>
        <w:rPr/>
        <w:t xml:space="preserve">(xviii) One other association representing law enforcement officers who represent traditionally underrepresented communities.</w:t>
      </w:r>
    </w:p>
    <w:p>
      <w:pPr>
        <w:spacing w:before="0" w:after="0" w:line="408" w:lineRule="exact"/>
        <w:ind w:left="0" w:right="0" w:firstLine="576"/>
        <w:jc w:val="left"/>
      </w:pPr>
      <w:r>
        <w:rPr/>
        <w:t xml:space="preserve">(d)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laws, practices, and training programs regarding the use of deadly force in Washington state and other states;</w:t>
      </w:r>
    </w:p>
    <w:p>
      <w:pPr>
        <w:spacing w:before="0" w:after="0" w:line="408" w:lineRule="exact"/>
        <w:ind w:left="0" w:right="0" w:firstLine="576"/>
        <w:jc w:val="left"/>
      </w:pPr>
      <w:r>
        <w:rPr/>
        <w:t xml:space="preserve">(b) Review current policies, practices, and tools used by or otherwise available to law enforcement as an alternative to lethal uses of force, including tasers and other nonlethal weapons; and</w:t>
      </w:r>
    </w:p>
    <w:p>
      <w:pPr>
        <w:spacing w:before="0" w:after="0" w:line="408" w:lineRule="exact"/>
        <w:ind w:left="0" w:right="0" w:firstLine="576"/>
        <w:jc w:val="left"/>
      </w:pPr>
      <w:r>
        <w:rPr/>
        <w:t xml:space="preserve">(c) Recommend best practices to reduce the number of violent interactions between law enforcement officers and members of the public.</w:t>
      </w:r>
    </w:p>
    <w:p>
      <w:pPr>
        <w:spacing w:before="0" w:after="0" w:line="408" w:lineRule="exact"/>
        <w:ind w:left="0" w:right="0" w:firstLine="576"/>
        <w:jc w:val="left"/>
      </w:pPr>
      <w:r>
        <w:rPr/>
        <w:t xml:space="preserve">(4) The task force may review literature and reports on the use of deadly force, and may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four meetings in 2016.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report, which may include findings and recommendations, to the governor and the appropriate committees of the legislature by December 1, 2016. A minority report must be submitted along with the task force's report if requested by any member of the task force.</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2016."</w:t>
      </w:r>
    </w:p>
    <w:p>
      <w:pPr>
        <w:spacing w:before="480" w:after="0" w:line="408" w:lineRule="exact"/>
      </w:pPr>
      <w:r>
        <w:rPr>
          <w:b/>
          <w:u w:val="single"/>
        </w:rPr>
        <w:t xml:space="preserve">ESHB 2908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03/01/2016</w:t>
      </w:r>
    </w:p>
    <w:p>
      <w:pPr>
        <w:spacing w:before="0" w:after="0" w:line="408" w:lineRule="exact"/>
        <w:ind w:left="0" w:right="0" w:firstLine="576"/>
        <w:jc w:val="left"/>
      </w:pPr>
      <w:r>
        <w:rPr/>
        <w:t xml:space="preserve">On page 1, line 2 of the title, after "Washington;" strike the remainder of the title and insert "creating new sections; and providing an expiration date."</w:t>
      </w:r>
    </w:p>
    <w:p>
      <w:pPr>
        <w:spacing w:before="0" w:after="0" w:line="408" w:lineRule="exact"/>
        <w:ind w:left="0" w:right="0" w:firstLine="576"/>
        <w:jc w:val="left"/>
      </w:pPr>
      <w:r>
        <w:rPr>
          <w:u w:val="single"/>
        </w:rPr>
        <w:t xml:space="preserve">EFFECT:</w:t>
      </w:r>
      <w:r>
        <w:rPr/>
        <w:t xml:space="preserve"> (1) Eliminates the legislative finding that current law has insufficient clarity.</w:t>
      </w:r>
    </w:p>
    <w:p>
      <w:pPr>
        <w:spacing w:before="0" w:after="0" w:line="408" w:lineRule="exact"/>
        <w:ind w:left="0" w:right="0" w:firstLine="576"/>
        <w:jc w:val="left"/>
      </w:pPr>
      <w:r>
        <w:rPr/>
        <w:t xml:space="preserve">(2) Changes task force membership.</w:t>
      </w:r>
    </w:p>
    <w:p>
      <w:pPr>
        <w:spacing w:before="0" w:after="0" w:line="408" w:lineRule="exact"/>
        <w:ind w:left="0" w:right="0" w:firstLine="576"/>
        <w:jc w:val="left"/>
      </w:pPr>
      <w:r>
        <w:rPr/>
        <w:t xml:space="preserve">(3) Revises the review of RCW 9A.16.040 to reducing the number of violent interactions.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76468c62a48e0" /></Relationships>
</file>