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af2028793437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2906-S.E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S5072.1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2906</w:t>
      </w:r>
      <w:r>
        <w:t xml:space="preserve"> -</w:t>
      </w:r>
      <w:r>
        <w:t xml:space="preserve"> </w:t>
        <w:t xml:space="preserve">S AMD TO HSMH COMM AMD (S-4867.1/16)</w:t>
      </w:r>
      <w:r>
        <w:t xml:space="preserve"> </w:t>
      </w:r>
      <w:r>
        <w:rPr>
          <w:b/>
        </w:rPr>
        <w:t xml:space="preserve">733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O'Ban, Darneille</w:t>
      </w:r>
    </w:p>
    <w:p>
      <w:pPr>
        <w:jc w:val="right"/>
      </w:pPr>
      <w:r>
        <w:rPr>
          <w:b/>
        </w:rPr>
        <w:t xml:space="preserve">ADOPTED 03/04/2016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20 of the amendment, after "days" insert "</w:t>
      </w:r>
      <w:r>
        <w:rPr>
          <w:u w:val="single"/>
        </w:rPr>
        <w:t xml:space="preserve">, or a combination thereof that includes a minimum of three days home confinement and a minimum of forty hours of community restitution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beginning on line 21 of the amendment, after "available" strike all material through "</w:t>
      </w:r>
      <w:r>
        <w:rPr>
          <w:u w:val="single"/>
        </w:rPr>
        <w:t xml:space="preserve">restitution</w:t>
      </w:r>
      <w:r>
        <w:rPr/>
        <w:t xml:space="preserve">" on line 23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a technical change moving the language that allows for a combination of three days home confinement and a minimum of forty hours of community restitution to the sentence relating to imposing five days home confinement for juveniles adjudicated of Theft of a Motor Vehicle or Possession of a Stolen Vehicle with a criminal history score of zero to one-half points.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ad8fed2a24988" /></Relationships>
</file>