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bcda2f83414fee" /></Relationships>
</file>

<file path=word/document.xml><?xml version="1.0" encoding="utf-8"?>
<w:document xmlns:w="http://schemas.openxmlformats.org/wordprocessingml/2006/main">
  <w:body>
    <w:p>
      <w:r>
        <w:rPr>
          <w:b/>
        </w:rPr>
        <w:r>
          <w:rPr/>
          <w:t xml:space="preserve">2834-S.E</w:t>
        </w:r>
      </w:r>
      <w:r>
        <w:rPr>
          <w:b/>
        </w:rPr>
        <w:t xml:space="preserve"> </w:t>
        <w:t xml:space="preserve">AMS</w:t>
      </w:r>
      <w:r>
        <w:rPr>
          <w:b/>
        </w:rPr>
        <w:t xml:space="preserve"> </w:t>
        <w:r>
          <w:rPr/>
          <w:t xml:space="preserve">MILO</w:t>
        </w:r>
      </w:r>
      <w:r>
        <w:rPr>
          <w:b/>
        </w:rPr>
        <w:t xml:space="preserve"> </w:t>
        <w:r>
          <w:rPr/>
          <w:t xml:space="preserve">S5086.1</w:t>
        </w:r>
      </w:r>
      <w:r>
        <w:rPr>
          <w:b/>
        </w:rPr>
        <w:t xml:space="preserve"> - NOT FOR FLOOR USE</w:t>
      </w:r>
    </w:p>
    <w:p>
      <w:pPr>
        <w:ind w:left="0" w:right="0" w:firstLine="576"/>
      </w:pPr>
    </w:p>
    <w:p>
      <w:pPr>
        <w:spacing w:before="480" w:after="0" w:line="408" w:lineRule="exact"/>
      </w:pPr>
      <w:r>
        <w:rPr>
          <w:b/>
          <w:u w:val="single"/>
        </w:rPr>
        <w:t xml:space="preserve">ESHB 2834</w:t>
      </w:r>
      <w:r>
        <w:t xml:space="preserve"> -</w:t>
      </w:r>
      <w:r>
        <w:t xml:space="preserve"> </w:t>
        <w:t xml:space="preserve">S AMD TO HSMH AMD (S-4991.1/16)</w:t>
      </w:r>
      <w:r>
        <w:t xml:space="preserve"> </w:t>
      </w:r>
      <w:r>
        <w:rPr>
          <w:b/>
        </w:rPr>
        <w:t xml:space="preserve">734</w:t>
      </w:r>
    </w:p>
    <w:p>
      <w:pPr>
        <w:spacing w:before="0" w:after="0" w:line="408" w:lineRule="exact"/>
        <w:ind w:left="0" w:right="0" w:firstLine="576"/>
        <w:jc w:val="left"/>
      </w:pPr>
      <w:r>
        <w:rPr/>
        <w:t xml:space="preserve">By Senator Miloscia</w:t>
      </w:r>
    </w:p>
    <w:p>
      <w:pPr>
        <w:jc w:val="right"/>
      </w:pPr>
    </w:p>
    <w:p>
      <w:pPr>
        <w:spacing w:before="0" w:after="0" w:line="408" w:lineRule="exact"/>
        <w:ind w:left="0" w:right="0" w:firstLine="576"/>
        <w:jc w:val="left"/>
      </w:pPr>
      <w:r>
        <w:rPr/>
        <w:t xml:space="preserve">Beginning on page 7 of the amendment, line 32, after "system" strike all material through "information" on page 8, line 2 and insert "</w:t>
      </w:r>
      <w:r>
        <w:t>((</w:t>
      </w:r>
      <w:r>
        <w:rPr>
          <w:strike/>
        </w:rPr>
        <w:t xml:space="preserve">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r>
        <w:t>))</w:t>
      </w:r>
      <w:r>
        <w:rPr/>
        <w:t xml:space="preserve"> </w:t>
      </w:r>
      <w:r>
        <w:rPr>
          <w:u w:val="single"/>
        </w:rPr>
        <w:t xml:space="preserve">shall be collected</w:t>
      </w:r>
      <w:r>
        <w:rPr/>
        <w:t xml:space="preserve">"</w:t>
      </w:r>
    </w:p>
    <w:p>
      <w:pPr>
        <w:spacing w:before="0" w:after="0" w:line="408" w:lineRule="exact"/>
        <w:ind w:left="0" w:right="0" w:firstLine="576"/>
        <w:jc w:val="left"/>
      </w:pPr>
      <w:r>
        <w:rPr/>
        <w:t xml:space="preserve">On page 8 of the amendment, line 28, after "</w:t>
      </w:r>
      <w:r>
        <w:rPr>
          <w:u w:val="single"/>
        </w:rPr>
        <w:t xml:space="preserve">(d)</w:t>
      </w:r>
      <w:r>
        <w:rPr/>
        <w:t xml:space="preserve">" strike "</w:t>
      </w:r>
      <w:r>
        <w:rPr>
          <w:u w:val="single"/>
        </w:rPr>
        <w:t xml:space="preserve">Any</w:t>
      </w:r>
      <w:r>
        <w:rPr/>
        <w:t xml:space="preserve">" and insert "</w:t>
      </w:r>
      <w:r>
        <w:rPr>
          <w:u w:val="single"/>
        </w:rPr>
        <w:t xml:space="preserve">Within fifteen days of initial contact, any</w:t>
      </w:r>
      <w:r>
        <w:rPr/>
        <w:t xml:space="preserve">"</w:t>
      </w:r>
    </w:p>
    <w:p>
      <w:pPr>
        <w:spacing w:before="0" w:after="0" w:line="408" w:lineRule="exact"/>
        <w:ind w:left="0" w:right="0" w:firstLine="576"/>
        <w:jc w:val="left"/>
      </w:pPr>
      <w:r>
        <w:rPr/>
        <w:t xml:space="preserve">On page 8 of the amendment, beginning on line 28, after "</w:t>
      </w:r>
      <w:r>
        <w:rPr>
          <w:u w:val="single"/>
        </w:rPr>
        <w:t xml:space="preserve">older</w:t>
      </w:r>
      <w:r>
        <w:rPr/>
        <w:t xml:space="preserve">" strike "</w:t>
      </w:r>
      <w:r>
        <w:rPr>
          <w:u w:val="single"/>
        </w:rPr>
        <w:t xml:space="preserve">may give</w:t>
      </w:r>
      <w:r>
        <w:rPr/>
        <w:t xml:space="preserve">" and insert "</w:t>
      </w:r>
      <w:r>
        <w:rPr>
          <w:u w:val="single"/>
        </w:rPr>
        <w:t xml:space="preserve">shall</w:t>
      </w:r>
      <w:r>
        <w:rPr/>
        <w:t xml:space="preserve">"</w:t>
      </w:r>
    </w:p>
    <w:p>
      <w:pPr>
        <w:spacing w:before="0" w:after="0" w:line="408" w:lineRule="exact"/>
        <w:ind w:left="0" w:right="0" w:firstLine="576"/>
        <w:jc w:val="left"/>
      </w:pPr>
      <w:r>
        <w:rPr/>
        <w:t xml:space="preserve">On page 8 of the amendment, line 30, after "</w:t>
      </w:r>
      <w:r>
        <w:rPr>
          <w:u w:val="single"/>
        </w:rPr>
        <w:t xml:space="preserve">section</w:t>
      </w:r>
      <w:r>
        <w:rPr/>
        <w:t xml:space="preserve">" insert "</w:t>
      </w:r>
      <w:r>
        <w:rPr>
          <w:u w:val="single"/>
        </w:rPr>
        <w:t xml:space="preserve">in order to receive the services offered by the provider collecting the information. If the provider is not able to confirm the identity provided or has reason to be believe a false identity was provided, the provider shall withhold the services offered</w:t>
      </w:r>
      <w:r>
        <w:rPr/>
        <w:t xml:space="preserve">"</w:t>
      </w:r>
    </w:p>
    <w:p>
      <w:pPr>
        <w:spacing w:before="0" w:after="0" w:line="408" w:lineRule="exact"/>
        <w:ind w:left="0" w:right="0" w:firstLine="576"/>
        <w:jc w:val="left"/>
      </w:pPr>
      <w:r>
        <w:rPr>
          <w:u w:val="single"/>
        </w:rPr>
        <w:t xml:space="preserve">EFFECT:</w:t>
      </w:r>
      <w:r>
        <w:rPr/>
        <w:t xml:space="preserve"> Personally identifying information about homeless individuals for the HMIS shall be collected. Opt-in language is struck. Within 15 days of initial contact, an unaccompanied youth shall provide his or her personally identifying information to a service provider for the purpose of entering such information into the HMIS. If the youth fails to provide this information or the provider has a reason to believe the youth has provided a false identity, the provider shall withhold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b53df023342ac" /></Relationships>
</file>