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909ba0fc3452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2632-S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S5130.1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2632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9,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when the secretary of state certifies that there is gender pay equity in this state."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2632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at the beginning of line 3 of the title, strike "and" and after "29A.80.020" insert "; and providing a contingent effective date"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Delays implementation of the bill until the secretary of state certifies that there is gender pay equity in the state of Washington.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f6554c4344815" /></Relationships>
</file>