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555b86d90494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2524-S.E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BENT</w:t>
        </w:r>
      </w:r>
      <w:r>
        <w:rPr>
          <w:b/>
        </w:rPr>
        <w:t xml:space="preserve"> </w:t>
        <w:r>
          <w:rPr/>
          <w:t xml:space="preserve">S5159.1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2524</w:t>
      </w:r>
      <w:r>
        <w:t xml:space="preserve"> -</w:t>
      </w:r>
      <w:r>
        <w:t xml:space="preserve"> </w:t>
        <w:t xml:space="preserve">S AMD TO S AMD (S-5060.4/16)</w:t>
      </w:r>
      <w:r>
        <w:t xml:space="preserve"> </w:t>
      </w:r>
      <w:r>
        <w:rPr>
          <w:b/>
        </w:rPr>
        <w:t xml:space="preserve">743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Benton</w:t>
      </w:r>
    </w:p>
    <w:p>
      <w:pPr>
        <w:jc w:val="right"/>
      </w:pPr>
      <w:r>
        <w:rPr>
          <w:b/>
        </w:rPr>
        <w:t xml:space="preserve">WITHDRAWN 03/08/2016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14, line 33 of the amendment, strike "</w:t>
      </w:r>
      <w:r>
        <w:rPr>
          <w:u w:val="single"/>
        </w:rPr>
        <w:t xml:space="preserve">$201,666,000</w:t>
      </w:r>
      <w:r>
        <w:rPr/>
        <w:t xml:space="preserve">" and insert "</w:t>
      </w:r>
      <w:r>
        <w:rPr>
          <w:u w:val="single"/>
        </w:rPr>
        <w:t xml:space="preserve">$201,331,000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15, line 8 of the amendment, strike "</w:t>
      </w:r>
      <w:r>
        <w:rPr>
          <w:u w:val="single"/>
        </w:rPr>
        <w:t xml:space="preserve">$319,726,000</w:t>
      </w:r>
      <w:r>
        <w:rPr/>
        <w:t xml:space="preserve">" and insert "</w:t>
      </w:r>
      <w:r>
        <w:rPr>
          <w:u w:val="single"/>
        </w:rPr>
        <w:t xml:space="preserve">$319,391,000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17, beginning on line 18 of the amendment, strike all of subsection (10)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funding for the implementation of either Substitute House Bill No. 2942 or Senate Bill No. 6591 related to the issuance of nondomiciled commercial drivers' licenses.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d0cd10ba642a3" /></Relationships>
</file>