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1486065ee3f4163" /></Relationships>
</file>

<file path=word/document.xml><?xml version="1.0" encoding="utf-8"?>
<w:document xmlns:w="http://schemas.openxmlformats.org/wordprocessingml/2006/main">
  <w:body>
    <w:p>
      <w:r>
        <w:rPr>
          <w:b/>
        </w:rPr>
        <w:r>
          <w:rPr/>
          <w:t xml:space="preserve">2524-S.E</w:t>
        </w:r>
      </w:r>
      <w:r>
        <w:rPr>
          <w:b/>
        </w:rPr>
        <w:t xml:space="preserve"> </w:t>
        <w:t xml:space="preserve">AMS</w:t>
      </w:r>
      <w:r>
        <w:rPr>
          <w:b/>
        </w:rPr>
        <w:t xml:space="preserve"> </w:t>
        <w:r>
          <w:rPr/>
          <w:t xml:space="preserve">BENT</w:t>
        </w:r>
      </w:r>
      <w:r>
        <w:rPr>
          <w:b/>
        </w:rPr>
        <w:t xml:space="preserve"> </w:t>
        <w:r>
          <w:rPr/>
          <w:t xml:space="preserve">S5155.1</w:t>
        </w:r>
      </w:r>
      <w:r>
        <w:rPr>
          <w:b/>
        </w:rPr>
        <w:t xml:space="preserve"> - NOT FOR FLOOR USE</w:t>
      </w:r>
    </w:p>
    <w:p>
      <w:pPr>
        <w:ind w:left="0" w:right="0" w:firstLine="576"/>
      </w:pPr>
    </w:p>
    <w:p>
      <w:pPr>
        <w:spacing w:before="480" w:after="0" w:line="408" w:lineRule="exact"/>
      </w:pPr>
      <w:r>
        <w:rPr>
          <w:b/>
          <w:u w:val="single"/>
        </w:rPr>
        <w:t xml:space="preserve">ESHB 2524</w:t>
      </w:r>
      <w:r>
        <w:t xml:space="preserve"> -</w:t>
      </w:r>
      <w:r>
        <w:t xml:space="preserve"> </w:t>
        <w:t xml:space="preserve">S AMD TO S AMD (S-5060.4/16)</w:t>
      </w:r>
      <w:r>
        <w:t xml:space="preserve"> </w:t>
      </w:r>
      <w:r>
        <w:rPr>
          <w:b/>
        </w:rPr>
        <w:t xml:space="preserve">745</w:t>
      </w:r>
    </w:p>
    <w:p>
      <w:pPr>
        <w:spacing w:before="0" w:after="0" w:line="408" w:lineRule="exact"/>
        <w:ind w:left="0" w:right="0" w:firstLine="576"/>
        <w:jc w:val="left"/>
      </w:pPr>
      <w:r>
        <w:rPr/>
        <w:t xml:space="preserve">By Senator Benton</w:t>
      </w:r>
    </w:p>
    <w:p>
      <w:pPr>
        <w:jc w:val="right"/>
      </w:pPr>
      <w:r>
        <w:rPr>
          <w:b/>
        </w:rPr>
        <w:t xml:space="preserve">RULED BEYOND SCOPE 03/08/2016</w:t>
      </w:r>
    </w:p>
    <w:p>
      <w:pPr>
        <w:spacing w:before="0" w:after="0" w:line="408" w:lineRule="exact"/>
        <w:ind w:left="0" w:right="0" w:firstLine="576"/>
        <w:jc w:val="left"/>
      </w:pPr>
      <w:r>
        <w:rPr/>
        <w:t xml:space="preserve">On page 84, after line 7 of the amendment,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702</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Beginning August 1, 2016, any person obtaining or renewing his or her driver's license, driver's instruction permit, agricultural driving permit, identicard, or intermediate license must show proof of his or her United States citizenship or his or her lawful presence within the United States. An original or renewal application must not be granted to any person who does not provide verified proof of his or her United States citizenship or his or her lawful presence within the United States. A person who is a citizen or national of the United States, or who is a legal permanent resident alien, must not be required to provide proof under this subsection, so long as the department has a record of the person's status in compliance with subsection (4) of this section.</w:t>
      </w:r>
    </w:p>
    <w:p>
      <w:pPr>
        <w:spacing w:before="0" w:after="0" w:line="408" w:lineRule="exact"/>
        <w:ind w:left="0" w:right="0" w:firstLine="576"/>
        <w:jc w:val="left"/>
      </w:pPr>
      <w:r>
        <w:rPr/>
        <w:t xml:space="preserve">(2) A person may prove his or her citizenship by providing a valid, unexpired United States passport or passport card, a certified copy of a birth certificate, a consular report of birth abroad issued by the United States department of state, a certificate of naturalization issued by the department of homeland security, or a certificate of citizenship.</w:t>
      </w:r>
    </w:p>
    <w:p>
      <w:pPr>
        <w:spacing w:before="0" w:after="0" w:line="408" w:lineRule="exact"/>
        <w:ind w:left="0" w:right="0" w:firstLine="576"/>
        <w:jc w:val="left"/>
      </w:pPr>
      <w:r>
        <w:rPr/>
        <w:t xml:space="preserve">(3) A person may prove his or her lawful presence within the United States by providing documentation that he or she is an alien:</w:t>
      </w:r>
    </w:p>
    <w:p>
      <w:pPr>
        <w:spacing w:before="0" w:after="0" w:line="408" w:lineRule="exact"/>
        <w:ind w:left="0" w:right="0" w:firstLine="576"/>
        <w:jc w:val="left"/>
      </w:pPr>
      <w:r>
        <w:rPr/>
        <w:t xml:space="preserve">(a) Lawfully admitted for permanent or temporary residence in the United States;</w:t>
      </w:r>
    </w:p>
    <w:p>
      <w:pPr>
        <w:spacing w:before="0" w:after="0" w:line="408" w:lineRule="exact"/>
        <w:ind w:left="0" w:right="0" w:firstLine="576"/>
        <w:jc w:val="left"/>
      </w:pPr>
      <w:r>
        <w:rPr/>
        <w:t xml:space="preserve">(b) With conditional permanent resident status in the United States;</w:t>
      </w:r>
    </w:p>
    <w:p>
      <w:pPr>
        <w:spacing w:before="0" w:after="0" w:line="408" w:lineRule="exact"/>
        <w:ind w:left="0" w:right="0" w:firstLine="576"/>
        <w:jc w:val="left"/>
      </w:pPr>
      <w:r>
        <w:rPr/>
        <w:t xml:space="preserve">(c) Who has an approved application for asylum in the United States or has entered into the United States in refugee status;</w:t>
      </w:r>
    </w:p>
    <w:p>
      <w:pPr>
        <w:spacing w:before="0" w:after="0" w:line="408" w:lineRule="exact"/>
        <w:ind w:left="0" w:right="0" w:firstLine="576"/>
        <w:jc w:val="left"/>
      </w:pPr>
      <w:r>
        <w:rPr/>
        <w:t xml:space="preserve">(d) Who has a valid nonimmigrant status in the United States;</w:t>
      </w:r>
    </w:p>
    <w:p>
      <w:pPr>
        <w:spacing w:before="0" w:after="0" w:line="408" w:lineRule="exact"/>
        <w:ind w:left="0" w:right="0" w:firstLine="576"/>
        <w:jc w:val="left"/>
      </w:pPr>
      <w:r>
        <w:rPr/>
        <w:t xml:space="preserve">(e) Who has a pending application for asylum in the United States;</w:t>
      </w:r>
    </w:p>
    <w:p>
      <w:pPr>
        <w:spacing w:before="0" w:after="0" w:line="408" w:lineRule="exact"/>
        <w:ind w:left="0" w:right="0" w:firstLine="576"/>
        <w:jc w:val="left"/>
      </w:pPr>
      <w:r>
        <w:rPr/>
        <w:t xml:space="preserve">(f) Who has a pending or approved application for temporary protected status in the United States; </w:t>
      </w:r>
    </w:p>
    <w:p>
      <w:pPr>
        <w:spacing w:before="0" w:after="0" w:line="408" w:lineRule="exact"/>
        <w:ind w:left="0" w:right="0" w:firstLine="576"/>
        <w:jc w:val="left"/>
      </w:pPr>
      <w:r>
        <w:rPr/>
        <w:t xml:space="preserve">(g) Who has a pending application for lawful permanent residence or conditional permanent resident status; or</w:t>
      </w:r>
    </w:p>
    <w:p>
      <w:pPr>
        <w:spacing w:before="0" w:after="0" w:line="408" w:lineRule="exact"/>
        <w:ind w:left="0" w:right="0" w:firstLine="576"/>
        <w:jc w:val="left"/>
      </w:pPr>
      <w:r>
        <w:rPr/>
        <w:t xml:space="preserve">(h) Who has approved deferred action status from a deferred action program established before November 20, 2014. A person with approved deferred action status from a program established before November 1, 2014, that is based on any expansion of eligibility criteria to the deferred action program that occurred after November 20, 2014, is not an acceptable form of lawful presence under this subsection (3).</w:t>
      </w:r>
    </w:p>
    <w:p>
      <w:pPr>
        <w:spacing w:before="0" w:after="0" w:line="408" w:lineRule="exact"/>
        <w:ind w:left="0" w:right="0" w:firstLine="576"/>
        <w:jc w:val="left"/>
      </w:pPr>
      <w:r>
        <w:rPr/>
        <w:t xml:space="preserve">(4) The department must maintain records of an applicant's status as a United States citizen or as a noncitizen, including the type of document provided and the expiration of the applicant's authorization to lawfully be within the United States. The department must make such records available to the secretary of state and state and local criminal justice agencies.</w:t>
      </w:r>
    </w:p>
    <w:p>
      <w:pPr>
        <w:spacing w:before="0" w:after="0" w:line="408" w:lineRule="exact"/>
        <w:ind w:left="0" w:right="0" w:firstLine="576"/>
        <w:jc w:val="left"/>
      </w:pPr>
      <w:r>
        <w:rPr/>
        <w:t xml:space="preserve">(5) The department must verify the status of an applicant through either the systematic alien verification for entitlements program or through verification of the applicant's social security number with the United States social security administration.</w:t>
      </w:r>
    </w:p>
    <w:p>
      <w:pPr>
        <w:spacing w:before="0" w:after="0" w:line="408" w:lineRule="exact"/>
        <w:ind w:left="0" w:right="0" w:firstLine="576"/>
        <w:jc w:val="left"/>
      </w:pPr>
      <w:r>
        <w:rPr/>
        <w:t xml:space="preserve">(6) Any driver's license, driver's instruction permit, agricultural driving permit, identicard, or intermediate license issued to a person who has established lawful presence under subsection (3) of this section expires at the same time as the expiration date for the person's authorization to be in the United States, but under no circumstances may the expiration date of the license, identicard, or permit being issued by the department exceed the maximum term provided in statute for each license, identicard, or permit.</w:t>
      </w:r>
    </w:p>
    <w:p>
      <w:pPr>
        <w:spacing w:before="0" w:after="0" w:line="408" w:lineRule="exact"/>
        <w:ind w:left="0" w:right="0" w:firstLine="576"/>
        <w:jc w:val="left"/>
      </w:pPr>
      <w:r>
        <w:rPr/>
        <w:t xml:space="preserve">(7) The department may adopt rules to implement this section and to bring the state into compliance with the REAL ID act of 2005, 49 U.S.C. Sec. 30301, as it existed on January 1, 2015, or such subsequent date as may be provided by the department by rule, consistent with the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Any driver's license or other form of identification issued by a state that accepts as proof of lawful presence an approved deferred action status based on eligibility criteria that was established after November 20, 2014, must not be considered a valid form of identification in Washington state by the department. This restriction also applies to drivers' licenses or other forms of identification from states that accept as lawful presence an approved deferred action status from a deferred action program that was expanded after November 1, 2014.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41</w:t>
      </w:r>
      <w:r>
        <w:rPr/>
        <w:t xml:space="preserve">.</w:t>
      </w:r>
      <w:r>
        <w:t xml:space="preserve">390</w:t>
      </w:r>
      <w:r>
        <w:rPr/>
        <w:t xml:space="preserve"> (Implementation of federal REAL ID Act of 2005) and 2007 c 85 s 1; and</w:t>
      </w:r>
    </w:p>
    <w:p>
      <w:pPr>
        <w:spacing w:before="0" w:after="0" w:line="408" w:lineRule="exact"/>
        <w:ind w:left="0" w:right="0" w:firstLine="576"/>
        <w:jc w:val="left"/>
      </w:pPr>
      <w:r>
        <w:t>(2)</w:t>
      </w:r>
      <w:r>
        <w:rPr/>
        <w:t xml:space="preserve">RCW </w:t>
      </w:r>
      <w:r>
        <w:t xml:space="preserve">46</w:t>
      </w:r>
      <w:r>
        <w:rPr/>
        <w:t xml:space="preserve">.</w:t>
      </w:r>
      <w:r>
        <w:t xml:space="preserve">20</w:t>
      </w:r>
      <w:r>
        <w:rPr/>
        <w:t xml:space="preserve">.</w:t>
      </w:r>
      <w:r>
        <w:t xml:space="preserve">191</w:t>
      </w:r>
      <w:r>
        <w:rPr/>
        <w:t xml:space="preserve"> (Compliance with federal REAL ID Act of 2005 requirements) and 2007 c 85 s 2."</w:t>
      </w:r>
    </w:p>
    <w:p>
      <w:pPr>
        <w:spacing w:before="0" w:after="0" w:line="408" w:lineRule="exact"/>
        <w:ind w:left="0" w:right="0" w:firstLine="576"/>
        <w:jc w:val="left"/>
      </w:pPr>
      <w:r>
        <w:rPr/>
        <w:t xml:space="preserve">Renumber the remaining section consecutively and correct any internal references accordingly.</w:t>
      </w:r>
    </w:p>
    <w:p>
      <w:pPr>
        <w:spacing w:before="480" w:after="0" w:line="408" w:lineRule="exact"/>
      </w:pPr>
      <w:r>
        <w:rPr>
          <w:b/>
          <w:u w:val="single"/>
        </w:rPr>
        <w:t xml:space="preserve">ESHB 2524</w:t>
      </w:r>
      <w:r>
        <w:t xml:space="preserve"> -</w:t>
      </w:r>
      <w:r>
        <w:t xml:space="preserve"> </w:t>
        <w:t xml:space="preserve">S AMD TO S AMD (S-5060.4/16)</w:t>
      </w:r>
      <w:r>
        <w:t xml:space="preserve"> </w:t>
      </w:r>
      <w:r>
        <w:rPr>
          <w:b/>
        </w:rPr>
        <w:t xml:space="preserve">745</w:t>
      </w:r>
    </w:p>
    <w:p>
      <w:pPr>
        <w:spacing w:before="0" w:after="0" w:line="408" w:lineRule="exact"/>
        <w:ind w:left="0" w:right="0" w:firstLine="576"/>
        <w:jc w:val="left"/>
      </w:pPr>
      <w:r>
        <w:rPr/>
        <w:t xml:space="preserve">By Senator Benton</w:t>
      </w:r>
    </w:p>
    <w:p>
      <w:pPr>
        <w:jc w:val="right"/>
      </w:pPr>
      <w:r>
        <w:rPr>
          <w:b/>
        </w:rPr>
        <w:t xml:space="preserve">RULED BEYOND SCOPE 03/08/2016</w:t>
      </w:r>
    </w:p>
    <w:p>
      <w:pPr>
        <w:spacing w:before="0" w:after="0" w:line="408" w:lineRule="exact"/>
        <w:ind w:left="0" w:right="0" w:firstLine="576"/>
        <w:jc w:val="left"/>
      </w:pPr>
      <w:r>
        <w:rPr/>
        <w:t xml:space="preserve">On page 85, line 6 of the title amendment, after "(uncodified);" strike all material through "(uncodified);" on line 7 and insert "adding new sections to chapter 46.20 RCW; adding new sections to 2015 1st sp.s. c 10 (uncodified); repealing RCW 43.41.390 and 46.20.191;"</w:t>
      </w:r>
    </w:p>
    <w:p>
      <w:pPr>
        <w:spacing w:before="0" w:after="0" w:line="408" w:lineRule="exact"/>
        <w:ind w:left="0" w:right="0" w:firstLine="576"/>
        <w:jc w:val="left"/>
      </w:pPr>
      <w:r>
        <w:rPr>
          <w:u w:val="single"/>
        </w:rPr>
        <w:t xml:space="preserve">EFFECT:</w:t>
      </w:r>
      <w:r>
        <w:rPr/>
        <w:t xml:space="preserve"> Requires an applicant to submit proof of his or her lawful presence in the United States with an application for an original or renewal of a driver's license, identicard, agricultural permit, and intermediate driver's license. Directs DOL to adopt rules to bring the state into compliance with the REAL ID Act of 2005. Repeals the statutes prohibiting DOL from expending any funds to implement the REAL ID Act of 2005.</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58ac2d593f47c3" /></Relationships>
</file>