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3d9c8f9ad9645d5" /></Relationships>
</file>

<file path=word/document.xml><?xml version="1.0" encoding="utf-8"?>
<w:document xmlns:w="http://schemas.openxmlformats.org/wordprocessingml/2006/main">
  <w:body>
    <w:p>
      <w:r>
        <w:rPr>
          <w:b/>
        </w:rPr>
        <w:r>
          <w:rPr/>
          <w:t xml:space="preserve">2440-S</w:t>
        </w:r>
      </w:r>
      <w:r>
        <w:rPr>
          <w:b/>
        </w:rPr>
        <w:t xml:space="preserve"> </w:t>
        <w:t xml:space="preserve">AMS</w:t>
      </w:r>
      <w:r>
        <w:rPr>
          <w:b/>
        </w:rPr>
        <w:t xml:space="preserve"> </w:t>
        <w:r>
          <w:rPr/>
          <w:t xml:space="preserve">OBAN</w:t>
        </w:r>
      </w:r>
      <w:r>
        <w:rPr>
          <w:b/>
        </w:rPr>
        <w:t xml:space="preserve"> </w:t>
        <w:r>
          <w:rPr/>
          <w:t xml:space="preserve">S5177.1</w:t>
        </w:r>
      </w:r>
      <w:r>
        <w:rPr>
          <w:b/>
        </w:rPr>
        <w:t xml:space="preserve"> - NOT FOR FLOOR USE</w:t>
      </w:r>
    </w:p>
    <w:p>
      <w:pPr>
        <w:ind w:left="0" w:right="0" w:firstLine="576"/>
      </w:pPr>
    </w:p>
    <w:p>
      <w:pPr>
        <w:spacing w:before="480" w:after="0" w:line="408" w:lineRule="exact"/>
      </w:pPr>
      <w:r>
        <w:rPr>
          <w:b/>
          <w:u w:val="single"/>
        </w:rPr>
        <w:t xml:space="preserve">SHB 2440</w:t>
      </w:r>
      <w:r>
        <w:t xml:space="preserve"> -</w:t>
      </w:r>
      <w:r>
        <w:t xml:space="preserve"> </w:t>
        <w:t xml:space="preserve">S AMD</w:t>
      </w:r>
      <w:r>
        <w:t xml:space="preserve"> </w:t>
      </w:r>
      <w:r>
        <w:rPr>
          <w:b/>
        </w:rPr>
        <w:t xml:space="preserve">754</w:t>
      </w:r>
    </w:p>
    <w:p>
      <w:pPr>
        <w:spacing w:before="0" w:after="0" w:line="408" w:lineRule="exact"/>
        <w:ind w:left="0" w:right="0" w:firstLine="576"/>
        <w:jc w:val="left"/>
      </w:pPr>
      <w:r>
        <w:rPr/>
        <w:t xml:space="preserve">By Senator O'Ban</w:t>
      </w:r>
    </w:p>
    <w:p>
      <w:pPr>
        <w:jc w:val="right"/>
      </w:pPr>
      <w:r>
        <w:rPr>
          <w:b/>
        </w:rPr>
        <w:t xml:space="preserve">WITHDRAWN 03/10/2016</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15</w:t>
      </w:r>
      <w:r>
        <w:rPr/>
        <w:t xml:space="preserve">.</w:t>
      </w:r>
      <w:r>
        <w:t xml:space="preserve">020</w:t>
      </w:r>
      <w:r>
        <w:rPr/>
        <w:t xml:space="preserve"> and 2013 c 105 s 2 are each amended to read as follows:</w:t>
      </w:r>
    </w:p>
    <w:p>
      <w:pPr>
        <w:spacing w:before="0" w:after="0" w:line="408" w:lineRule="exact"/>
        <w:ind w:left="0" w:right="0" w:firstLine="576"/>
        <w:jc w:val="left"/>
      </w:pPr>
      <w:r>
        <w:rPr/>
        <w:t xml:space="preserve">The definitions in this section apply throughout this chapter and RCW 74.13.031 unless the context clearly requires otherwise.</w:t>
      </w:r>
    </w:p>
    <w:p>
      <w:pPr>
        <w:spacing w:before="0" w:after="0" w:line="408" w:lineRule="exact"/>
        <w:ind w:left="0" w:right="0" w:firstLine="576"/>
        <w:jc w:val="left"/>
      </w:pPr>
      <w:r>
        <w:rPr/>
        <w:t xml:space="preserve">(1) "Agency" means any person, firm, partnership, association, corporation, or facility which receives children, expectant mothers, or persons with developmental disabilities for control, care, or maintenance outside their own homes, or which places, arranges the placement of, or assists in the placement of children, expectant mothers, or persons with developmental disabilities for foster care or placement of children for adoption, and shall include the following irrespective of whether there is compensation to the agency or to the children, expectant mothers, or persons with developmental disabilities for services rendered:</w:t>
      </w:r>
    </w:p>
    <w:p>
      <w:pPr>
        <w:spacing w:before="0" w:after="0" w:line="408" w:lineRule="exact"/>
        <w:ind w:left="0" w:right="0" w:firstLine="576"/>
        <w:jc w:val="left"/>
      </w:pPr>
      <w:r>
        <w:rPr/>
        <w:t xml:space="preserve">(a) "Child-placing agency" means an agency which places a child or children for temporary care, continued care, or for adoption;</w:t>
      </w:r>
    </w:p>
    <w:p>
      <w:pPr>
        <w:spacing w:before="0" w:after="0" w:line="408" w:lineRule="exact"/>
        <w:ind w:left="0" w:right="0" w:firstLine="576"/>
        <w:jc w:val="left"/>
      </w:pPr>
      <w:r>
        <w:rPr/>
        <w:t xml:space="preserve">(b) "Community facility" means a group care facility operated for the care of juveniles committed to the department under RCW 13.40.185. A county detention facility that houses juveniles committed to the department under RCW 13.40.185 pursuant to a contract with the department is not a community facility;</w:t>
      </w:r>
    </w:p>
    <w:p>
      <w:pPr>
        <w:spacing w:before="0" w:after="0" w:line="408" w:lineRule="exact"/>
        <w:ind w:left="0" w:right="0" w:firstLine="576"/>
        <w:jc w:val="left"/>
      </w:pPr>
      <w:r>
        <w:rPr/>
        <w:t xml:space="preserve">(c) "Crisis residential center" means an agency which is a temporary protective residential facility operated to perform the duties specified in chapter 13.32A RCW, in the manner provided in RCW 74.13.032 through 74.13.036;</w:t>
      </w:r>
    </w:p>
    <w:p>
      <w:pPr>
        <w:spacing w:before="0" w:after="0" w:line="408" w:lineRule="exact"/>
        <w:ind w:left="0" w:right="0" w:firstLine="576"/>
        <w:jc w:val="left"/>
      </w:pPr>
      <w:r>
        <w:rPr/>
        <w:t xml:space="preserve">(d) "Emergency respite center" is an agency that may be commonly known as a crisis nursery, that provides emergency and crisis care for up to seventy-two hours to children who have been admitted by their parents or guardians to prevent abuse or neglect. Emergency respite centers may operate for up to twenty-four hours a day, and for up to seven days a week. Emergency respite centers may provide care for children ages birth through seventeen, and for persons eighteen through twenty with developmental disabilities who are admitted with a sibling or siblings through age seventeen. Emergency respite centers may not substitute for crisis residential centers or HOPE centers, or any other services defined under this section, and may not substitute for services which are required under chapter 13.32A or 13.34 RCW;</w:t>
      </w:r>
    </w:p>
    <w:p>
      <w:pPr>
        <w:spacing w:before="0" w:after="0" w:line="408" w:lineRule="exact"/>
        <w:ind w:left="0" w:right="0" w:firstLine="576"/>
        <w:jc w:val="left"/>
      </w:pPr>
      <w:r>
        <w:rPr/>
        <w:t xml:space="preserve">(e) "Foster-family home" means an agency which regularly provides care on a twenty-four hour basis to one or more children, expectant mothers, or persons with developmental disabilities in the family abode of the person or persons under whose direct care and supervision the child, expectant mother, or person with a developmental disability is placed;</w:t>
      </w:r>
    </w:p>
    <w:p>
      <w:pPr>
        <w:spacing w:before="0" w:after="0" w:line="408" w:lineRule="exact"/>
        <w:ind w:left="0" w:right="0" w:firstLine="576"/>
        <w:jc w:val="left"/>
      </w:pPr>
      <w:r>
        <w:rPr/>
        <w:t xml:space="preserve">(f) "Group-care facility" means an agency, other than a foster-family home, which is maintained and operated for the care of a group of children on a twenty-four hour basis;</w:t>
      </w:r>
    </w:p>
    <w:p>
      <w:pPr>
        <w:spacing w:before="0" w:after="0" w:line="408" w:lineRule="exact"/>
        <w:ind w:left="0" w:right="0" w:firstLine="576"/>
        <w:jc w:val="left"/>
      </w:pPr>
      <w:r>
        <w:rPr/>
        <w:t xml:space="preserve">(g) "HOPE center" means an agency licensed by the secretary to provide temporary residential placement and other services to street youth. A street youth may remain in a HOPE center for thirty days while services are arranged and permanent placement is coordinated. No street youth may stay longer than thirty days unless approved by the department and any additional days approved by the department must be based on the unavailability of a long-term placement option. A street youth whose parent wants him or her returned to home may remain in a HOPE center until his or her parent arranges return of the youth, not longer. All other street youth must have court approval under chapter 13.34 or 13.32A RCW to remain in a HOPE center up to thirty days;</w:t>
      </w:r>
    </w:p>
    <w:p>
      <w:pPr>
        <w:spacing w:before="0" w:after="0" w:line="408" w:lineRule="exact"/>
        <w:ind w:left="0" w:right="0" w:firstLine="576"/>
        <w:jc w:val="left"/>
      </w:pPr>
      <w:r>
        <w:rPr/>
        <w:t xml:space="preserve">(h) "Maternity service" means an agency which provides or arranges for care or services to expectant mothers, before or during confinement, or which provides care as needed to mothers and their infants after confinement;</w:t>
      </w:r>
    </w:p>
    <w:p>
      <w:pPr>
        <w:spacing w:before="0" w:after="0" w:line="408" w:lineRule="exact"/>
        <w:ind w:left="0" w:right="0" w:firstLine="576"/>
        <w:jc w:val="left"/>
      </w:pPr>
      <w:r>
        <w:rPr/>
        <w:t xml:space="preserve">(i) "Resource and assessment center" means an agency that provides short-term emergency and crisis care for a period up to seventy-two hours, excluding Saturdays, Sundays, and holidays to children who have been removed from their parent's or guardian's care by child protective services or law enforcement;</w:t>
      </w:r>
    </w:p>
    <w:p>
      <w:pPr>
        <w:spacing w:before="0" w:after="0" w:line="408" w:lineRule="exact"/>
        <w:ind w:left="0" w:right="0" w:firstLine="576"/>
        <w:jc w:val="left"/>
      </w:pPr>
      <w:r>
        <w:rPr/>
        <w:t xml:space="preserve">(j) "Responsible living skills program" means an agency licensed by the secretary that provides residential and transitional living services to persons ages sixteen to eighteen who are dependent under chapter 13.34 RCW and who have been unable to live in his or her legally authorized residence and, as a result, the minor lived outdoors or in another unsafe location not intended for occupancy by the minor. Dependent minors ages fourteen and fifteen may be eligible if no other placement alternative is available and the department approves the placement;</w:t>
      </w:r>
    </w:p>
    <w:p>
      <w:pPr>
        <w:spacing w:before="0" w:after="0" w:line="408" w:lineRule="exact"/>
        <w:ind w:left="0" w:right="0" w:firstLine="576"/>
        <w:jc w:val="left"/>
      </w:pPr>
      <w:r>
        <w:rPr/>
        <w:t xml:space="preserve">(k) "Service provider" means the entity that operates a community facility.</w:t>
      </w:r>
    </w:p>
    <w:p>
      <w:pPr>
        <w:spacing w:before="0" w:after="0" w:line="408" w:lineRule="exact"/>
        <w:ind w:left="0" w:right="0" w:firstLine="576"/>
        <w:jc w:val="left"/>
      </w:pPr>
      <w:r>
        <w:rPr/>
        <w:t xml:space="preserve">(2) "Agency" shall not include the following:</w:t>
      </w:r>
    </w:p>
    <w:p>
      <w:pPr>
        <w:spacing w:before="0" w:after="0" w:line="408" w:lineRule="exact"/>
        <w:ind w:left="0" w:right="0" w:firstLine="576"/>
        <w:jc w:val="left"/>
      </w:pPr>
      <w:r>
        <w:rPr/>
        <w:t xml:space="preserve">(a) Persons related to the child, expectant mother, or person with developmental disability in the following ways:</w:t>
      </w:r>
    </w:p>
    <w:p>
      <w:pPr>
        <w:spacing w:before="0" w:after="0" w:line="408" w:lineRule="exact"/>
        <w:ind w:left="0" w:right="0" w:firstLine="576"/>
        <w:jc w:val="left"/>
      </w:pPr>
      <w:r>
        <w:rPr/>
        <w:t xml:space="preserve">(i) Any blood relative, including those of half-blood, and including first cousins, second cousins, nephews or nieces, and persons of preceding generations as denoted by prefixes of grand, great, or great-great;</w:t>
      </w:r>
    </w:p>
    <w:p>
      <w:pPr>
        <w:spacing w:before="0" w:after="0" w:line="408" w:lineRule="exact"/>
        <w:ind w:left="0" w:right="0" w:firstLine="576"/>
        <w:jc w:val="left"/>
      </w:pPr>
      <w:r>
        <w:rPr/>
        <w:t xml:space="preserve">(ii) Stepfather, stepmother, stepbrother, and stepsister;</w:t>
      </w:r>
    </w:p>
    <w:p>
      <w:pPr>
        <w:spacing w:before="0" w:after="0" w:line="408" w:lineRule="exact"/>
        <w:ind w:left="0" w:right="0" w:firstLine="576"/>
        <w:jc w:val="left"/>
      </w:pPr>
      <w:r>
        <w:rPr/>
        <w:t xml:space="preserve">(iii) A person who legally adopts a child or the child's parent as well as the natural and other legally adopted children of such persons, and other relatives of the adoptive parents in accordance with state law;</w:t>
      </w:r>
    </w:p>
    <w:p>
      <w:pPr>
        <w:spacing w:before="0" w:after="0" w:line="408" w:lineRule="exact"/>
        <w:ind w:left="0" w:right="0" w:firstLine="576"/>
        <w:jc w:val="left"/>
      </w:pPr>
      <w:r>
        <w:rPr/>
        <w:t xml:space="preserve">(iv) Spouses of any persons named in (a)(i), (ii), or (iii) of this subsection (2), even after the marriage is terminated;</w:t>
      </w:r>
    </w:p>
    <w:p>
      <w:pPr>
        <w:spacing w:before="0" w:after="0" w:line="408" w:lineRule="exact"/>
        <w:ind w:left="0" w:right="0" w:firstLine="576"/>
        <w:jc w:val="left"/>
      </w:pPr>
      <w:r>
        <w:rPr/>
        <w:t xml:space="preserve">(v) Relatives, as named in (a)(i), (ii), (iii), or (iv) of this subsection (2), of any half sibling of the child; or</w:t>
      </w:r>
    </w:p>
    <w:p>
      <w:pPr>
        <w:spacing w:before="0" w:after="0" w:line="408" w:lineRule="exact"/>
        <w:ind w:left="0" w:right="0" w:firstLine="576"/>
        <w:jc w:val="left"/>
      </w:pPr>
      <w:r>
        <w:rPr/>
        <w:t xml:space="preserve">(vi) Extended family members, as defined by the law or custom of the Indian child's tribe or, in the absence of such law or custom, a person who has reached the age of eighteen and who is the Indian child's grandparent, aunt or uncle, brother or sister, brother-in-law or sister-in-law, niece or nephew, first or second cousin, or stepparent who provides care in the family abode on a twenty-four-hour basis to an Indian child as defined in 25 U.S.C. Sec. 1903(4);</w:t>
      </w:r>
    </w:p>
    <w:p>
      <w:pPr>
        <w:spacing w:before="0" w:after="0" w:line="408" w:lineRule="exact"/>
        <w:ind w:left="0" w:right="0" w:firstLine="576"/>
        <w:jc w:val="left"/>
      </w:pPr>
      <w:r>
        <w:rPr/>
        <w:t xml:space="preserve">(b) Persons who are legal guardians of the child, expectant mother, or persons with developmental disabilities;</w:t>
      </w:r>
    </w:p>
    <w:p>
      <w:pPr>
        <w:spacing w:before="0" w:after="0" w:line="408" w:lineRule="exact"/>
        <w:ind w:left="0" w:right="0" w:firstLine="576"/>
        <w:jc w:val="left"/>
      </w:pPr>
      <w:r>
        <w:rPr/>
        <w:t xml:space="preserve">(c) Persons who care for a neighbor's or friend's child or children, with or without compensation, where the parent and person providing care on a twenty-four-hour basis have agreed to the placement in writing and the state is not providing any payment for the care;</w:t>
      </w:r>
    </w:p>
    <w:p>
      <w:pPr>
        <w:spacing w:before="0" w:after="0" w:line="408" w:lineRule="exact"/>
        <w:ind w:left="0" w:right="0" w:firstLine="576"/>
        <w:jc w:val="left"/>
      </w:pPr>
      <w:r>
        <w:rPr/>
        <w:t xml:space="preserve">(d) A person, partnership, corporation, or other entity that provides placement or similar services to exchange students or international student exchange visitors or persons who have the care of an exchange student in their home;</w:t>
      </w:r>
    </w:p>
    <w:p>
      <w:pPr>
        <w:spacing w:before="0" w:after="0" w:line="408" w:lineRule="exact"/>
        <w:ind w:left="0" w:right="0" w:firstLine="576"/>
        <w:jc w:val="left"/>
      </w:pPr>
      <w:r>
        <w:rPr/>
        <w:t xml:space="preserve">(e) A person, partnership, corporation, or other entity that provides placement or similar services to international children who have entered the country by obtaining visas that meet the criteria for medical care as established by the United States citizenship and immigration services, or persons who have the care of such an international child in their home;</w:t>
      </w:r>
    </w:p>
    <w:p>
      <w:pPr>
        <w:spacing w:before="0" w:after="0" w:line="408" w:lineRule="exact"/>
        <w:ind w:left="0" w:right="0" w:firstLine="576"/>
        <w:jc w:val="left"/>
      </w:pPr>
      <w:r>
        <w:rPr/>
        <w:t xml:space="preserve">(f) Schools, including boarding schools, which are engaged primarily in education, operate on a definite school year schedule, follow a stated academic curriculum, accept only school-age children and do not accept custody of children;</w:t>
      </w:r>
    </w:p>
    <w:p>
      <w:pPr>
        <w:spacing w:before="0" w:after="0" w:line="408" w:lineRule="exact"/>
        <w:ind w:left="0" w:right="0" w:firstLine="576"/>
        <w:jc w:val="left"/>
      </w:pPr>
      <w:r>
        <w:rPr/>
        <w:t xml:space="preserve">(g) Hospitals licensed pursuant to chapter 70.41 RCW when performing functions defined in chapter 70.41 RCW, nursing homes licensed under chapter 18.51 RCW and assisted living facilities licensed under chapter 18.20 RCW;</w:t>
      </w:r>
    </w:p>
    <w:p>
      <w:pPr>
        <w:spacing w:before="0" w:after="0" w:line="408" w:lineRule="exact"/>
        <w:ind w:left="0" w:right="0" w:firstLine="576"/>
        <w:jc w:val="left"/>
      </w:pPr>
      <w:r>
        <w:rPr/>
        <w:t xml:space="preserve">(h) Licensed physicians or lawyers;</w:t>
      </w:r>
    </w:p>
    <w:p>
      <w:pPr>
        <w:spacing w:before="0" w:after="0" w:line="408" w:lineRule="exact"/>
        <w:ind w:left="0" w:right="0" w:firstLine="576"/>
        <w:jc w:val="left"/>
      </w:pPr>
      <w:r>
        <w:rPr/>
        <w:t xml:space="preserve">(i) Facilities approved and certified under chapter 71A.22 RCW;</w:t>
      </w:r>
    </w:p>
    <w:p>
      <w:pPr>
        <w:spacing w:before="0" w:after="0" w:line="408" w:lineRule="exact"/>
        <w:ind w:left="0" w:right="0" w:firstLine="576"/>
        <w:jc w:val="left"/>
      </w:pPr>
      <w:r>
        <w:rPr/>
        <w:t xml:space="preserve">(j) Any agency having been in operation in this state ten years prior to June 8, 1967, and not seeking or accepting moneys or assistance from any state or federal agency, and is supported in part by an endowment or trust fund;</w:t>
      </w:r>
    </w:p>
    <w:p>
      <w:pPr>
        <w:spacing w:before="0" w:after="0" w:line="408" w:lineRule="exact"/>
        <w:ind w:left="0" w:right="0" w:firstLine="576"/>
        <w:jc w:val="left"/>
      </w:pPr>
      <w:r>
        <w:rPr/>
        <w:t xml:space="preserve">(k) Persons who have a child in their home for purposes of adoption, if the child was placed in such home by a licensed child-placing agency, an authorized public or tribal agency or court or if a replacement report has been filed under chapter 26.33 RCW and the placement has been approved by the court;</w:t>
      </w:r>
    </w:p>
    <w:p>
      <w:pPr>
        <w:spacing w:before="0" w:after="0" w:line="408" w:lineRule="exact"/>
        <w:ind w:left="0" w:right="0" w:firstLine="576"/>
        <w:jc w:val="left"/>
      </w:pPr>
      <w:r>
        <w:rPr/>
        <w:t xml:space="preserve">(l) An agency operated by any unit of local, state, or federal government or an agency licensed by an Indian tribe pursuant to RCW 74.15.190;</w:t>
      </w:r>
    </w:p>
    <w:p>
      <w:pPr>
        <w:spacing w:before="0" w:after="0" w:line="408" w:lineRule="exact"/>
        <w:ind w:left="0" w:right="0" w:firstLine="576"/>
        <w:jc w:val="left"/>
      </w:pPr>
      <w:r>
        <w:rPr/>
        <w:t xml:space="preserve">(m) A maximum or medium security program for juvenile offenders operated by or under contract with the department;</w:t>
      </w:r>
    </w:p>
    <w:p>
      <w:pPr>
        <w:spacing w:before="0" w:after="0" w:line="408" w:lineRule="exact"/>
        <w:ind w:left="0" w:right="0" w:firstLine="576"/>
        <w:jc w:val="left"/>
      </w:pPr>
      <w:r>
        <w:rPr/>
        <w:t xml:space="preserve">(n) An agency located on a federal military reservation, except where the military authorities request that such agency be subject to the licensing requirements of this chapter</w:t>
      </w:r>
      <w:r>
        <w:rPr>
          <w:u w:val="single"/>
        </w:rPr>
        <w:t xml:space="preserve">;</w:t>
      </w:r>
    </w:p>
    <w:p>
      <w:pPr>
        <w:spacing w:before="0" w:after="0" w:line="408" w:lineRule="exact"/>
        <w:ind w:left="0" w:right="0" w:firstLine="576"/>
        <w:jc w:val="left"/>
      </w:pPr>
      <w:r>
        <w:rPr>
          <w:u w:val="single"/>
        </w:rPr>
        <w:t xml:space="preserve">(o) A host home program, and host home, operated by a tax exempt organization for youth not in the care of or receiving services from the department, if that program: (i) Recruits and screens potential homes in the program, including performing background checks on individuals over the age of eighteen residing in the home through the Washington state patrol or equivalent law enforcement agency and performing physical inspections of the home; (ii) screens and provides case management services to youth in the program; (iii) obtains a notarized permission slip or limited power of attorney from the parent or legal guardian of the youth authorizing the youth to participate in the program</w:t>
      </w:r>
      <w:r>
        <w:rPr>
          <w:u w:val="single"/>
        </w:rPr>
        <w:t xml:space="preserve"> and the authorization is updated every six months when a youth remains in a host home longer than six months</w:t>
      </w:r>
      <w:r>
        <w:rPr>
          <w:u w:val="single"/>
        </w:rPr>
        <w:t xml:space="preserve">; (iv) obtains insurance for the program through an insurance provider authorized under Title 48 RCW; (v) provides mandatory reporter and confidentiality training; and </w:t>
      </w:r>
      <w:r>
        <w:rPr>
          <w:u w:val="single"/>
        </w:rPr>
        <w:t xml:space="preserve">(vi)</w:t>
      </w:r>
      <w:r>
        <w:rPr>
          <w:u w:val="single"/>
        </w:rPr>
        <w:t xml:space="preserve"> registers with the secretary of state as provided in section 3 of this act</w:t>
      </w:r>
      <w:r>
        <w:rPr/>
        <w:t xml:space="preserve">. </w:t>
      </w:r>
      <w:r>
        <w:rPr>
          <w:u w:val="single"/>
        </w:rPr>
        <w:t xml:space="preserve">A host home is a private home that volunteers to host youth in need of temporary placement that is associated with a host home program.</w:t>
      </w:r>
      <w:r>
        <w:rPr>
          <w:u w:val="single"/>
        </w:rPr>
        <w:t xml:space="preserve"> Any host home program that receives more than one hundred thousand dollars per year in local, state, or government funding shall report the following information to the office of homeless youth prevention and protection programs annually by December 1st of each year: The number of children the program served, why the child was placed with a host home, and where the child went after leaving the host home, including but not limited to returning to the parents, running away, reaching the age of majority, or becoming a dependent of the state. A host home shall not receive any local, state, or government funding.</w:t>
      </w:r>
    </w:p>
    <w:p>
      <w:pPr>
        <w:spacing w:before="0" w:after="0" w:line="408" w:lineRule="exact"/>
        <w:ind w:left="0" w:right="0" w:firstLine="576"/>
        <w:jc w:val="left"/>
      </w:pPr>
      <w:r>
        <w:rPr/>
        <w:t xml:space="preserve">(3) "Department" means the state department of social and health services.</w:t>
      </w:r>
    </w:p>
    <w:p>
      <w:pPr>
        <w:spacing w:before="0" w:after="0" w:line="408" w:lineRule="exact"/>
        <w:ind w:left="0" w:right="0" w:firstLine="576"/>
        <w:jc w:val="left"/>
      </w:pPr>
      <w:r>
        <w:rPr/>
        <w:t xml:space="preserve">(4) "Juvenile" means a person under the age of twenty-one who has been sentenced to a term of confinement under the supervision of the department under RCW 13.40.185.</w:t>
      </w:r>
    </w:p>
    <w:p>
      <w:pPr>
        <w:spacing w:before="0" w:after="0" w:line="408" w:lineRule="exact"/>
        <w:ind w:left="0" w:right="0" w:firstLine="576"/>
        <w:jc w:val="left"/>
      </w:pPr>
      <w:r>
        <w:rPr/>
        <w:t xml:space="preserve">(5) "Performance-based contracts" or "contracting" means the structuring of all aspects of the procurement of services around the purpose of the work to be performed and the desired results with the contract requirements set forth in clear, specific, and objective terms with measurable outcomes. Contracts may also include provisions that link the performance of the contractor to the level and timing of the reimbursement.</w:t>
      </w:r>
    </w:p>
    <w:p>
      <w:pPr>
        <w:spacing w:before="0" w:after="0" w:line="408" w:lineRule="exact"/>
        <w:ind w:left="0" w:right="0" w:firstLine="576"/>
        <w:jc w:val="left"/>
      </w:pPr>
      <w:r>
        <w:rPr/>
        <w:t xml:space="preserve">(6) "Probationary license" means a license issued as a disciplinary measure to an agency that has previously been issued a full license but is out of compliance with licensing standards.</w:t>
      </w:r>
    </w:p>
    <w:p>
      <w:pPr>
        <w:spacing w:before="0" w:after="0" w:line="408" w:lineRule="exact"/>
        <w:ind w:left="0" w:right="0" w:firstLine="576"/>
        <w:jc w:val="left"/>
      </w:pPr>
      <w:r>
        <w:rPr/>
        <w:t xml:space="preserve">(7) "Requirement" means any rule, regulation, or standard of care to be maintained by an agency.</w:t>
      </w:r>
    </w:p>
    <w:p>
      <w:pPr>
        <w:spacing w:before="0" w:after="0" w:line="408" w:lineRule="exact"/>
        <w:ind w:left="0" w:right="0" w:firstLine="576"/>
        <w:jc w:val="left"/>
      </w:pPr>
      <w:r>
        <w:rPr/>
        <w:t xml:space="preserve">(8) "Secretary" means the secretary of social and health services.</w:t>
      </w:r>
    </w:p>
    <w:p>
      <w:pPr>
        <w:spacing w:before="0" w:after="0" w:line="408" w:lineRule="exact"/>
        <w:ind w:left="0" w:right="0" w:firstLine="576"/>
        <w:jc w:val="left"/>
      </w:pPr>
      <w:r>
        <w:rPr/>
        <w:t xml:space="preserve">(9) "Street youth" means a person under the age of eighteen who lives outdoors or in another unsafe location not intended for occupancy by the minor and who is not residing with his or her parent or at his or her legally authorized residence.</w:t>
      </w:r>
    </w:p>
    <w:p>
      <w:pPr>
        <w:spacing w:before="0" w:after="0" w:line="408" w:lineRule="exact"/>
        <w:ind w:left="0" w:right="0" w:firstLine="576"/>
        <w:jc w:val="left"/>
      </w:pPr>
      <w:r>
        <w:rPr/>
        <w:t xml:space="preserve">(10) "Supervising agency" means an agency licensed by the state under RCW 74.15.090 or an Indian tribe under RCW 74.15.190 that has entered into a performance-based contract with the department to provide child welfare services.</w:t>
      </w:r>
    </w:p>
    <w:p>
      <w:pPr>
        <w:spacing w:before="0" w:after="0" w:line="408" w:lineRule="exact"/>
        <w:ind w:left="0" w:right="0" w:firstLine="576"/>
        <w:jc w:val="left"/>
      </w:pPr>
      <w:r>
        <w:rPr/>
        <w:t xml:space="preserve">(11) "Transitional living services" means at a minimum, to the extent funds are available, the following:</w:t>
      </w:r>
    </w:p>
    <w:p>
      <w:pPr>
        <w:spacing w:before="0" w:after="0" w:line="408" w:lineRule="exact"/>
        <w:ind w:left="0" w:right="0" w:firstLine="576"/>
        <w:jc w:val="left"/>
      </w:pPr>
      <w:r>
        <w:rPr/>
        <w:t xml:space="preserve">(a) Educational services, including basic literacy and computational skills training, either in local alternative or public high schools or in a high school equivalency program that leads to obtaining a high school equivalency degree;</w:t>
      </w:r>
    </w:p>
    <w:p>
      <w:pPr>
        <w:spacing w:before="0" w:after="0" w:line="408" w:lineRule="exact"/>
        <w:ind w:left="0" w:right="0" w:firstLine="576"/>
        <w:jc w:val="left"/>
      </w:pPr>
      <w:r>
        <w:rPr/>
        <w:t xml:space="preserve">(b) Assistance and counseling related to obtaining vocational training or higher education, job readiness, job search assistance, and placement programs;</w:t>
      </w:r>
    </w:p>
    <w:p>
      <w:pPr>
        <w:spacing w:before="0" w:after="0" w:line="408" w:lineRule="exact"/>
        <w:ind w:left="0" w:right="0" w:firstLine="576"/>
        <w:jc w:val="left"/>
      </w:pPr>
      <w:r>
        <w:rPr/>
        <w:t xml:space="preserve">(c) Counseling and instruction in life skills such as money management, home management, consumer skills, parenting, health care, access to community resources, and transportation and housing options;</w:t>
      </w:r>
    </w:p>
    <w:p>
      <w:pPr>
        <w:spacing w:before="0" w:after="0" w:line="408" w:lineRule="exact"/>
        <w:ind w:left="0" w:right="0" w:firstLine="576"/>
        <w:jc w:val="left"/>
      </w:pPr>
      <w:r>
        <w:rPr/>
        <w:t xml:space="preserve">(d) Individual and group counseling; and</w:t>
      </w:r>
    </w:p>
    <w:p>
      <w:pPr>
        <w:spacing w:before="0" w:after="0" w:line="408" w:lineRule="exact"/>
        <w:ind w:left="0" w:right="0" w:firstLine="576"/>
        <w:jc w:val="left"/>
      </w:pPr>
      <w:r>
        <w:rPr/>
        <w:t xml:space="preserve">(e) Establishing networks with federal agencies and state and local organizations such as the United States department of labor, employment and training administration programs including the workforce investment act which administers private industry councils and the job corps; vocational rehabilitation; and volunteer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July 1, 2017, the department of commerce must report to the governor and the legislature recommendations and best practices for host home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24</w:t>
      </w:r>
      <w:r>
        <w:rPr/>
        <w:t xml:space="preserve">.</w:t>
      </w:r>
      <w:r>
        <w:t xml:space="preserve">03</w:t>
      </w:r>
      <w:r>
        <w:rPr/>
        <w:t xml:space="preserve"> RCW</w:t>
      </w:r>
      <w:r>
        <w:rPr/>
        <w:t xml:space="preserve"> to read as follows:</w:t>
      </w:r>
    </w:p>
    <w:p>
      <w:pPr>
        <w:spacing w:before="0" w:after="0" w:line="408" w:lineRule="exact"/>
        <w:ind w:left="0" w:right="0" w:firstLine="576"/>
        <w:jc w:val="left"/>
      </w:pPr>
      <w:r>
        <w:rPr/>
        <w:t xml:space="preserve">(1) Host home programs have the same meaning as described in RCW 74.15.020.</w:t>
      </w:r>
    </w:p>
    <w:p>
      <w:pPr>
        <w:spacing w:before="0" w:after="0" w:line="408" w:lineRule="exact"/>
        <w:ind w:left="0" w:right="0" w:firstLine="576"/>
        <w:jc w:val="left"/>
      </w:pPr>
      <w:r>
        <w:rPr/>
        <w:t xml:space="preserve">(2) Host home programs shall register with the secretary of state's office. This registration may occur when the host home program files articles of incorporation or registers as a nonprofit organization under this chapter.</w:t>
      </w:r>
    </w:p>
    <w:p>
      <w:pPr>
        <w:spacing w:before="0" w:after="0" w:line="408" w:lineRule="exact"/>
        <w:ind w:left="0" w:right="0" w:firstLine="576"/>
        <w:jc w:val="left"/>
      </w:pPr>
      <w:r>
        <w:rPr/>
        <w:t xml:space="preserve">(3) The host home program registration must include a notarized statement by the host home program that it meets all of the statutory requirements as provided for in RCW 74.15.020.</w:t>
      </w:r>
    </w:p>
    <w:p>
      <w:pPr>
        <w:spacing w:before="0" w:after="0" w:line="408" w:lineRule="exact"/>
        <w:ind w:left="0" w:right="0" w:firstLine="576"/>
        <w:jc w:val="left"/>
      </w:pPr>
      <w:r>
        <w:rPr/>
        <w:t xml:space="preserve">(4) The secretary of state has no duty to confirm that a host home program is meeting its statutory requirements.</w:t>
      </w:r>
    </w:p>
    <w:p>
      <w:pPr>
        <w:spacing w:before="0" w:after="0" w:line="408" w:lineRule="exact"/>
        <w:ind w:left="0" w:right="0" w:firstLine="576"/>
        <w:jc w:val="left"/>
      </w:pPr>
      <w:r>
        <w:rPr/>
        <w:t xml:space="preserve">(5) Any filing under this section does not imply an endorsement by the secretary of state.</w:t>
      </w:r>
    </w:p>
    <w:p>
      <w:pPr>
        <w:spacing w:before="0" w:after="0" w:line="408" w:lineRule="exact"/>
        <w:ind w:left="0" w:right="0" w:firstLine="576"/>
        <w:jc w:val="left"/>
      </w:pPr>
      <w:r>
        <w:rPr/>
        <w:t xml:space="preserve">(6) The secretary of state may adopt rules as necessary to carry out its duties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030</w:t>
      </w:r>
      <w:r>
        <w:rPr/>
        <w:t xml:space="preserve"> and 2015 1st sp.s. c 6 s 1 are each amended to read as follows:</w:t>
      </w:r>
    </w:p>
    <w:p>
      <w:pPr>
        <w:spacing w:before="0" w:after="0" w:line="408" w:lineRule="exact"/>
        <w:ind w:left="0" w:right="0" w:firstLine="576"/>
        <w:jc w:val="left"/>
      </w:pPr>
      <w:r>
        <w:rPr/>
        <w:t xml:space="preserve">(1)(a) When any practitioner, county coroner or medical examiner, law enforcement officer, professional school personnel, registered or licensed nurse, social service counselor, psychologist, pharmacist, employee of the department of early learning, licensed or certified child care providers or their employees, employee of the department, juvenile probation officer, placement and liaison specialist, responsible living skills program staff, HOPE center staff, </w:t>
      </w:r>
      <w:r>
        <w:t>((</w:t>
      </w:r>
      <w:r>
        <w:rPr>
          <w:strike/>
        </w:rPr>
        <w:t xml:space="preserve">or</w:t>
      </w:r>
      <w:r>
        <w:t>))</w:t>
      </w:r>
      <w:r>
        <w:rPr/>
        <w:t xml:space="preserve"> state family and children's ombuds or any volunteer in the ombuds's office</w:t>
      </w:r>
      <w:r>
        <w:rPr>
          <w:u w:val="single"/>
        </w:rPr>
        <w:t xml:space="preserve">, or host home program</w:t>
      </w:r>
      <w:r>
        <w:rPr/>
        <w:t xml:space="preserve"> has reasonable cause to believe that a child has suffered abuse or neglect, he or she shall report such incident, or cause a report to be made, to the proper law enforcement agency or to the department as provided in RCW 26.44.040.</w:t>
      </w:r>
    </w:p>
    <w:p>
      <w:pPr>
        <w:spacing w:before="0" w:after="0" w:line="408" w:lineRule="exact"/>
        <w:ind w:left="0" w:right="0" w:firstLine="576"/>
        <w:jc w:val="left"/>
      </w:pPr>
      <w:r>
        <w:rPr/>
        <w:t xml:space="preserve">(b) When any person, in his or her official supervisory capacity with a nonprofit or for-profit organization, has reasonable cause to believe that a child has suffered abuse or neglect caused by a person over whom he or she regularly exercises supervisory authority, he or she shall report such incident, or cause a report to be made, to the proper law enforcement agency, provided that the person alleged to have caused the abuse or neglect is employed by, contracted by, or volunteers with the organization and coaches, trains, educates, or counsels a child or children or regularly has unsupervised access to a child or children as part of the employment, contract, or voluntary service. No one shall be required to report under this section when he or she obtains the information solely as a result of a privileged communication as provided in RCW 5.60.060.</w:t>
      </w:r>
    </w:p>
    <w:p>
      <w:pPr>
        <w:spacing w:before="0" w:after="0" w:line="408" w:lineRule="exact"/>
        <w:ind w:left="0" w:right="0" w:firstLine="576"/>
        <w:jc w:val="left"/>
      </w:pPr>
      <w:r>
        <w:rPr/>
        <w:t xml:space="preserve">Nothing in this subsection (1)(b) shall limit a person's duty to report under (a) of this subsection.</w:t>
      </w:r>
    </w:p>
    <w:p>
      <w:pPr>
        <w:spacing w:before="0" w:after="0" w:line="408" w:lineRule="exact"/>
        <w:ind w:left="0" w:right="0" w:firstLine="576"/>
        <w:jc w:val="left"/>
      </w:pPr>
      <w:r>
        <w:rPr/>
        <w:t xml:space="preserve">For the purposes of this subsection, the following definitions apply:</w:t>
      </w:r>
    </w:p>
    <w:p>
      <w:pPr>
        <w:spacing w:before="0" w:after="0" w:line="408" w:lineRule="exact"/>
        <w:ind w:left="0" w:right="0" w:firstLine="576"/>
        <w:jc w:val="left"/>
      </w:pPr>
      <w:r>
        <w:rPr/>
        <w:t xml:space="preserve">(i) "Official supervisory capacity" means a position, status, or role created, recognized, or designated by any nonprofit or for-profit organization, either for financial gain or without financial gain, whose scope includes, but is not limited to, overseeing, directing, or managing another person who is employed by, contracted by, or volunteers with the nonprofit or for-profit organization.</w:t>
      </w:r>
    </w:p>
    <w:p>
      <w:pPr>
        <w:spacing w:before="0" w:after="0" w:line="408" w:lineRule="exact"/>
        <w:ind w:left="0" w:right="0" w:firstLine="576"/>
        <w:jc w:val="left"/>
      </w:pPr>
      <w:r>
        <w:rPr/>
        <w:t xml:space="preserve">(ii) "Organization" includes a sole proprietor, partnership, corporation, limited liability company, trust, association, financial institution, governmental entity, other than the federal government, and any other individual or group engaged in a trade, occupation, enterprise, governmental function, charitable function, or similar activity in this state whether or not the entity is operated as a nonprofit or for-profit entity.</w:t>
      </w:r>
    </w:p>
    <w:p>
      <w:pPr>
        <w:spacing w:before="0" w:after="0" w:line="408" w:lineRule="exact"/>
        <w:ind w:left="0" w:right="0" w:firstLine="576"/>
        <w:jc w:val="left"/>
      </w:pPr>
      <w:r>
        <w:rPr/>
        <w:t xml:space="preserve">(iii) "Reasonable cause" means a person witnesses or receives a credible written or oral report alleging abuse, including sexual contact, or neglect of a child.</w:t>
      </w:r>
    </w:p>
    <w:p>
      <w:pPr>
        <w:spacing w:before="0" w:after="0" w:line="408" w:lineRule="exact"/>
        <w:ind w:left="0" w:right="0" w:firstLine="576"/>
        <w:jc w:val="left"/>
      </w:pPr>
      <w:r>
        <w:rPr/>
        <w:t xml:space="preserve">(iv) "Regularly exercises supervisory authority" means to act in his or her official supervisory capacity on an ongoing or continuing basis with regards to a particular person.</w:t>
      </w:r>
    </w:p>
    <w:p>
      <w:pPr>
        <w:spacing w:before="0" w:after="0" w:line="408" w:lineRule="exact"/>
        <w:ind w:left="0" w:right="0" w:firstLine="576"/>
        <w:jc w:val="left"/>
      </w:pPr>
      <w:r>
        <w:rPr/>
        <w:t xml:space="preserve">(v) "Sexual contact" has the same meaning as in RCW 9A.44.010.</w:t>
      </w:r>
    </w:p>
    <w:p>
      <w:pPr>
        <w:spacing w:before="0" w:after="0" w:line="408" w:lineRule="exact"/>
        <w:ind w:left="0" w:right="0" w:firstLine="576"/>
        <w:jc w:val="left"/>
      </w:pPr>
      <w:r>
        <w:rPr/>
        <w:t xml:space="preserve">(c) The reporting requirement also applies to department of corrections personnel who, in the course of their employment, observe offenders or the children with whom the offenders are in contact. If, as a result of observations or information received in the course of his or her employment, any department of corrections personnel has reasonable cause to believe that a child has suffered abuse or neglect, he or she shall report the incident, or cause a report to be made, to the proper law enforcement agency or to the department as provided in RCW 26.44.040.</w:t>
      </w:r>
    </w:p>
    <w:p>
      <w:pPr>
        <w:spacing w:before="0" w:after="0" w:line="408" w:lineRule="exact"/>
        <w:ind w:left="0" w:right="0" w:firstLine="576"/>
        <w:jc w:val="left"/>
      </w:pPr>
      <w:r>
        <w:rPr/>
        <w:t xml:space="preserve">(d) The reporting requirement shall also apply to any adult who has reasonable cause to believe that a child who resides with them, has suffered severe abuse, and is able or capable of making a report. For the purposes of this subsection, "severe abuse" means any of the following: Any single act of abuse that causes physical trauma of sufficient severity that, if left untreated, could cause death; any single act of sexual abuse that causes significant bleeding, deep bruising, or significant external or internal swelling; or more than one act of physical abuse, each of which causes bleeding, deep bruising, significant external or internal swelling, bone fracture, or unconsciousness.</w:t>
      </w:r>
    </w:p>
    <w:p>
      <w:pPr>
        <w:spacing w:before="0" w:after="0" w:line="408" w:lineRule="exact"/>
        <w:ind w:left="0" w:right="0" w:firstLine="576"/>
        <w:jc w:val="left"/>
      </w:pPr>
      <w:r>
        <w:rPr/>
        <w:t xml:space="preserve">(e) The reporting requirement also applies to guardians ad litem, including court-appointed special advocates, appointed under Titles 11</w:t>
      </w:r>
      <w:r>
        <w:t>((</w:t>
      </w:r>
      <w:r>
        <w:rPr>
          <w:strike/>
        </w:rPr>
        <w:t xml:space="preserve">,</w:t>
      </w:r>
      <w:r>
        <w:t>))</w:t>
      </w:r>
      <w:r>
        <w:rPr/>
        <w:t xml:space="preserve"> </w:t>
      </w:r>
      <w:r>
        <w:rPr>
          <w:u w:val="single"/>
        </w:rPr>
        <w:t xml:space="preserve">and</w:t>
      </w:r>
      <w:r>
        <w:rPr/>
        <w:t xml:space="preserve"> 13</w:t>
      </w:r>
      <w:r>
        <w:t>((</w:t>
      </w:r>
      <w:r>
        <w:rPr>
          <w:strike/>
        </w:rPr>
        <w:t xml:space="preserve">,</w:t>
      </w:r>
      <w:r>
        <w:t>))</w:t>
      </w:r>
      <w:r>
        <w:rPr/>
        <w:t xml:space="preserve"> </w:t>
      </w:r>
      <w:r>
        <w:rPr>
          <w:u w:val="single"/>
        </w:rPr>
        <w:t xml:space="preserve">RCW</w:t>
      </w:r>
      <w:r>
        <w:rPr/>
        <w:t xml:space="preserve"> and </w:t>
      </w:r>
      <w:r>
        <w:t>((</w:t>
      </w:r>
      <w:r>
        <w:rPr>
          <w:strike/>
        </w:rPr>
        <w:t xml:space="preserve">26 RCW</w:t>
      </w:r>
      <w:r>
        <w:t>))</w:t>
      </w:r>
      <w:r>
        <w:rPr/>
        <w:t xml:space="preserve"> </w:t>
      </w:r>
      <w:r>
        <w:rPr>
          <w:u w:val="single"/>
        </w:rPr>
        <w:t xml:space="preserve">this title</w:t>
      </w:r>
      <w:r>
        <w:rPr/>
        <w:t xml:space="preserve">, who in the course of their representation of children in these actions have reasonable cause to believe a child has been abused or neglected.</w:t>
      </w:r>
    </w:p>
    <w:p>
      <w:pPr>
        <w:spacing w:before="0" w:after="0" w:line="408" w:lineRule="exact"/>
        <w:ind w:left="0" w:right="0" w:firstLine="576"/>
        <w:jc w:val="left"/>
      </w:pPr>
      <w:r>
        <w:rPr/>
        <w:t xml:space="preserve">(f) The reporting requirement in (a) of this subsection also applies to administrative and academic or athletic department employees, including student employees, of institutions of higher education, as defined in RCW 28B.10.016, and of private institutions of higher education.</w:t>
      </w:r>
    </w:p>
    <w:p>
      <w:pPr>
        <w:spacing w:before="0" w:after="0" w:line="408" w:lineRule="exact"/>
        <w:ind w:left="0" w:right="0" w:firstLine="576"/>
        <w:jc w:val="left"/>
      </w:pPr>
      <w:r>
        <w:rPr/>
        <w:t xml:space="preserve">(g) The report must be made at the first opportunity, but in no case longer than forty-eight hours after there is reasonable cause to believe that the child has suffered abuse or neglect. The report must include the identity of the accused if known.</w:t>
      </w:r>
    </w:p>
    <w:p>
      <w:pPr>
        <w:spacing w:before="0" w:after="0" w:line="408" w:lineRule="exact"/>
        <w:ind w:left="0" w:right="0" w:firstLine="576"/>
        <w:jc w:val="left"/>
      </w:pPr>
      <w:r>
        <w:rPr/>
        <w:t xml:space="preserve">(2) The reporting requirement of subsection (1) of this section does not apply to the discovery of abuse or neglect that occurred during childhood if it is discovered after the child has become an adult. However, if there is reasonable cause to believe other children are or may be at risk of abuse or neglect by the accused, the reporting requirement of subsection (1) of this section does apply.</w:t>
      </w:r>
    </w:p>
    <w:p>
      <w:pPr>
        <w:spacing w:before="0" w:after="0" w:line="408" w:lineRule="exact"/>
        <w:ind w:left="0" w:right="0" w:firstLine="576"/>
        <w:jc w:val="left"/>
      </w:pPr>
      <w:r>
        <w:rPr/>
        <w:t xml:space="preserve">(3) Any other person who has reasonable cause to believe that a child has suffered abuse or neglect may report such incident to the proper law enforcement agency or to the department of social and health services as provided in RCW 26.44.040.</w:t>
      </w:r>
    </w:p>
    <w:p>
      <w:pPr>
        <w:spacing w:before="0" w:after="0" w:line="408" w:lineRule="exact"/>
        <w:ind w:left="0" w:right="0" w:firstLine="576"/>
        <w:jc w:val="left"/>
      </w:pPr>
      <w:r>
        <w:rPr/>
        <w:t xml:space="preserve">(4) The department, upon receiving a report of an incident of alleged abuse or neglect pursuant to this chapter, involving a child who has died or has had physical injury or injuries inflicted upon him or her other than by accidental means or who has been subjected to alleged sexual abuse, shall report such incident to the proper law enforcement agency, including military law enforcement, if appropriate. In emergency cases, where the child's welfare is endangered, the department shall notify the proper law enforcement agency within twenty-four hours after a report is received by the department. In all other cases, the department shall notify the law enforcement agency within seventy-two hours after a report is received by the department. If the department makes an oral report, a written report must also be made to the proper law enforcement agency within five days thereafter.</w:t>
      </w:r>
    </w:p>
    <w:p>
      <w:pPr>
        <w:spacing w:before="0" w:after="0" w:line="408" w:lineRule="exact"/>
        <w:ind w:left="0" w:right="0" w:firstLine="576"/>
        <w:jc w:val="left"/>
      </w:pPr>
      <w:r>
        <w:rPr/>
        <w:t xml:space="preserve">(5) Any law enforcement agency receiving a report of an incident of alleged abuse or neglect pursuant to this chapter, involving a child who has died or has had physical injury or injuries inflicted upon him or her other than by accidental means, or who has been subjected to alleged sexual abuse, shall report such incident in writing as provided in RCW 26.44.040 to the proper county prosecutor or city attorney for appropriate action whenever the law enforcement agency's investigation reveals that a crime may have been committed. The law enforcement agency shall also notify the department of all reports received and the law enforcement agency's disposition of them. In emergency cases, where the child's welfare is endangered, the law enforcement agency shall notify the department within twenty-four hours. In all other cases, the law enforcement agency shall notify the department within seventy-two hours after a report is received by the law enforcement agency.</w:t>
      </w:r>
    </w:p>
    <w:p>
      <w:pPr>
        <w:spacing w:before="0" w:after="0" w:line="408" w:lineRule="exact"/>
        <w:ind w:left="0" w:right="0" w:firstLine="576"/>
        <w:jc w:val="left"/>
      </w:pPr>
      <w:r>
        <w:rPr/>
        <w:t xml:space="preserve">(6) Any county prosecutor or city attorney receiving a report under subsection (5) of this section shall notify the victim, any persons the victim requests, and the local office of the department, of the decision to charge or decline to charge a crime, within five days of making the decision.</w:t>
      </w:r>
    </w:p>
    <w:p>
      <w:pPr>
        <w:spacing w:before="0" w:after="0" w:line="408" w:lineRule="exact"/>
        <w:ind w:left="0" w:right="0" w:firstLine="576"/>
        <w:jc w:val="left"/>
      </w:pPr>
      <w:r>
        <w:rPr/>
        <w:t xml:space="preserve">(7) The department may conduct ongoing case planning and consultation with those persons or agencies required to report under this section, with consultants designated by the department, and with designated representatives of Washington Indian tribes if the client information exchanged is pertinent to cases currently receiving child protective services. Upon request, the department shall conduct such planning and consultation with those persons required to report under this section if the department determines it is in the best interests of the child. Information considered privileged by statute and not directly related to reports required by this section must not be divulged without a valid written waiver of the privilege.</w:t>
      </w:r>
    </w:p>
    <w:p>
      <w:pPr>
        <w:spacing w:before="0" w:after="0" w:line="408" w:lineRule="exact"/>
        <w:ind w:left="0" w:right="0" w:firstLine="576"/>
        <w:jc w:val="left"/>
      </w:pPr>
      <w:r>
        <w:rPr/>
        <w:t xml:space="preserve">(8) Any case referred to the department by a physician licensed under chapter 18.57 or 18.71 RCW on the basis of an expert medical opinion that child abuse, neglect, or sexual assault has occurred and that the child's safety will be seriously endangered if returned home, the department shall file a dependency petition unless a second licensed physician of the parents' choice believes that such expert medical opinion is incorrect. If the parents fail to designate a second physician, the department may make the selection. If a physician finds that a child has suffered abuse or neglect but that such abuse or neglect does not constitute imminent danger to the child's health or safety, and the department agrees with the physician's assessment, the child may be left in the parents' home while the department proceeds with reasonable efforts to remedy parenting deficiencies.</w:t>
      </w:r>
    </w:p>
    <w:p>
      <w:pPr>
        <w:spacing w:before="0" w:after="0" w:line="408" w:lineRule="exact"/>
        <w:ind w:left="0" w:right="0" w:firstLine="576"/>
        <w:jc w:val="left"/>
      </w:pPr>
      <w:r>
        <w:rPr/>
        <w:t xml:space="preserve">(9) Persons or agencies exchanging information under subsection (7) of this section shall not further disseminate or release the information except as authorized by state or federal statute. Violation of this subsection is a misdemeanor.</w:t>
      </w:r>
    </w:p>
    <w:p>
      <w:pPr>
        <w:spacing w:before="0" w:after="0" w:line="408" w:lineRule="exact"/>
        <w:ind w:left="0" w:right="0" w:firstLine="576"/>
        <w:jc w:val="left"/>
      </w:pPr>
      <w:r>
        <w:rPr/>
        <w:t xml:space="preserve">(10) Upon receiving a report of alleged abuse or neglect, the department shall make reasonable efforts to learn the name, address, and telephone number of each person making a report of abuse or neglect under this section. The department shall provide assurances of appropriate confidentiality of the identification of persons reporting under this section. If the department is unable to learn the information required under this subsection, the department shall only investigate cases in which:</w:t>
      </w:r>
    </w:p>
    <w:p>
      <w:pPr>
        <w:spacing w:before="0" w:after="0" w:line="408" w:lineRule="exact"/>
        <w:ind w:left="0" w:right="0" w:firstLine="576"/>
        <w:jc w:val="left"/>
      </w:pPr>
      <w:r>
        <w:rPr/>
        <w:t xml:space="preserve">(a) The department believes there is a serious threat of substantial harm to the child;</w:t>
      </w:r>
    </w:p>
    <w:p>
      <w:pPr>
        <w:spacing w:before="0" w:after="0" w:line="408" w:lineRule="exact"/>
        <w:ind w:left="0" w:right="0" w:firstLine="576"/>
        <w:jc w:val="left"/>
      </w:pPr>
      <w:r>
        <w:rPr/>
        <w:t xml:space="preserve">(b) The report indicates conduct involving a criminal offense that has, or is about to occur, in which the child is the victim; or</w:t>
      </w:r>
    </w:p>
    <w:p>
      <w:pPr>
        <w:spacing w:before="0" w:after="0" w:line="408" w:lineRule="exact"/>
        <w:ind w:left="0" w:right="0" w:firstLine="576"/>
        <w:jc w:val="left"/>
      </w:pPr>
      <w:r>
        <w:rPr/>
        <w:t xml:space="preserve">(c) The department has a prior founded report of abuse or neglect with regard to a member of the household that is within three years of receipt of the referral.</w:t>
      </w:r>
    </w:p>
    <w:p>
      <w:pPr>
        <w:spacing w:before="0" w:after="0" w:line="408" w:lineRule="exact"/>
        <w:ind w:left="0" w:right="0" w:firstLine="576"/>
        <w:jc w:val="left"/>
      </w:pPr>
      <w:r>
        <w:rPr/>
        <w:t xml:space="preserve">(11)(a) Upon receiving a report of alleged abuse or neglect, the department shall use one of the following discrete responses to reports of child abuse or neglect that are screened in and accepted for departmental response:</w:t>
      </w:r>
    </w:p>
    <w:p>
      <w:pPr>
        <w:spacing w:before="0" w:after="0" w:line="408" w:lineRule="exact"/>
        <w:ind w:left="0" w:right="0" w:firstLine="576"/>
        <w:jc w:val="left"/>
      </w:pPr>
      <w:r>
        <w:rPr/>
        <w:t xml:space="preserve">(i) Investigation; or</w:t>
      </w:r>
    </w:p>
    <w:p>
      <w:pPr>
        <w:spacing w:before="0" w:after="0" w:line="408" w:lineRule="exact"/>
        <w:ind w:left="0" w:right="0" w:firstLine="576"/>
        <w:jc w:val="left"/>
      </w:pPr>
      <w:r>
        <w:rPr/>
        <w:t xml:space="preserve">(ii) Family assessment.</w:t>
      </w:r>
    </w:p>
    <w:p>
      <w:pPr>
        <w:spacing w:before="0" w:after="0" w:line="408" w:lineRule="exact"/>
        <w:ind w:left="0" w:right="0" w:firstLine="576"/>
        <w:jc w:val="left"/>
      </w:pPr>
      <w:r>
        <w:rPr/>
        <w:t xml:space="preserve">(b) In making the response in (a) of this subsection the department shall:</w:t>
      </w:r>
    </w:p>
    <w:p>
      <w:pPr>
        <w:spacing w:before="0" w:after="0" w:line="408" w:lineRule="exact"/>
        <w:ind w:left="0" w:right="0" w:firstLine="576"/>
        <w:jc w:val="left"/>
      </w:pPr>
      <w:r>
        <w:rPr/>
        <w:t xml:space="preserve">(i) Use a method by which to assign cases to investigation or family assessment which are based on an array of factors that may include the presence of: Imminent danger, level of risk, number of previous child abuse or neglect reports, or other presenting case characteristics, such as the type of alleged maltreatment and the age of the alleged victim. Age of the alleged victim shall not be used as the sole criterion for determining case assignment;</w:t>
      </w:r>
    </w:p>
    <w:p>
      <w:pPr>
        <w:spacing w:before="0" w:after="0" w:line="408" w:lineRule="exact"/>
        <w:ind w:left="0" w:right="0" w:firstLine="576"/>
        <w:jc w:val="left"/>
      </w:pPr>
      <w:r>
        <w:rPr/>
        <w:t xml:space="preserve">(ii) Allow for a change in response assignment based on new information that alters risk or safety level;</w:t>
      </w:r>
    </w:p>
    <w:p>
      <w:pPr>
        <w:spacing w:before="0" w:after="0" w:line="408" w:lineRule="exact"/>
        <w:ind w:left="0" w:right="0" w:firstLine="576"/>
        <w:jc w:val="left"/>
      </w:pPr>
      <w:r>
        <w:rPr/>
        <w:t xml:space="preserve">(iii) Allow families assigned to family assessment to choose to receive an investigation rather than a family assessment;</w:t>
      </w:r>
    </w:p>
    <w:p>
      <w:pPr>
        <w:spacing w:before="0" w:after="0" w:line="408" w:lineRule="exact"/>
        <w:ind w:left="0" w:right="0" w:firstLine="576"/>
        <w:jc w:val="left"/>
      </w:pPr>
      <w:r>
        <w:rPr/>
        <w:t xml:space="preserve">(iv) Provide a full investigation if a family refuses the initial family assessment;</w:t>
      </w:r>
    </w:p>
    <w:p>
      <w:pPr>
        <w:spacing w:before="0" w:after="0" w:line="408" w:lineRule="exact"/>
        <w:ind w:left="0" w:right="0" w:firstLine="576"/>
        <w:jc w:val="left"/>
      </w:pPr>
      <w:r>
        <w:rPr/>
        <w:t xml:space="preserve">(v) Provide voluntary services to families based on the results of the initial family assessment. If a family refuses voluntary services, and the department cannot identify specific facts related to risk or safety that warrant assignment to investigation under this chapter, and there is not a history of reports of child abuse or neglect related to the family, then the department must close the family assessment response case. However, if at any time the department identifies risk or safety factors that warrant an investigation under this chapter, then the family assessment response case must be reassigned to investigation;</w:t>
      </w:r>
    </w:p>
    <w:p>
      <w:pPr>
        <w:spacing w:before="0" w:after="0" w:line="408" w:lineRule="exact"/>
        <w:ind w:left="0" w:right="0" w:firstLine="576"/>
        <w:jc w:val="left"/>
      </w:pPr>
      <w:r>
        <w:rPr/>
        <w:t xml:space="preserve">(vi) Conduct an investigation, and not a family assessment, in response to an allegation that, the department determines based on the intake assessment:</w:t>
      </w:r>
    </w:p>
    <w:p>
      <w:pPr>
        <w:spacing w:before="0" w:after="0" w:line="408" w:lineRule="exact"/>
        <w:ind w:left="0" w:right="0" w:firstLine="576"/>
        <w:jc w:val="left"/>
      </w:pPr>
      <w:r>
        <w:rPr/>
        <w:t xml:space="preserve">(A) Poses a risk of "imminent harm" consistent with the definition provided in RCW 13.34.050, which includes, but is not limited to, sexual abuse and sexual exploitation as defined in this chapter;</w:t>
      </w:r>
    </w:p>
    <w:p>
      <w:pPr>
        <w:spacing w:before="0" w:after="0" w:line="408" w:lineRule="exact"/>
        <w:ind w:left="0" w:right="0" w:firstLine="576"/>
        <w:jc w:val="left"/>
      </w:pPr>
      <w:r>
        <w:rPr/>
        <w:t xml:space="preserve">(B) Poses a serious threat of substantial harm to a child;</w:t>
      </w:r>
    </w:p>
    <w:p>
      <w:pPr>
        <w:spacing w:before="0" w:after="0" w:line="408" w:lineRule="exact"/>
        <w:ind w:left="0" w:right="0" w:firstLine="576"/>
        <w:jc w:val="left"/>
      </w:pPr>
      <w:r>
        <w:rPr/>
        <w:t xml:space="preserve">(C) Constitutes conduct involving a criminal offense that has, or is about to occur, in which the child is the victim;</w:t>
      </w:r>
    </w:p>
    <w:p>
      <w:pPr>
        <w:spacing w:before="0" w:after="0" w:line="408" w:lineRule="exact"/>
        <w:ind w:left="0" w:right="0" w:firstLine="576"/>
        <w:jc w:val="left"/>
      </w:pPr>
      <w:r>
        <w:rPr/>
        <w:t xml:space="preserve">(D) The child is an abandoned child as defined in RCW 13.34.030;</w:t>
      </w:r>
    </w:p>
    <w:p>
      <w:pPr>
        <w:spacing w:before="0" w:after="0" w:line="408" w:lineRule="exact"/>
        <w:ind w:left="0" w:right="0" w:firstLine="576"/>
        <w:jc w:val="left"/>
      </w:pPr>
      <w:r>
        <w:rPr/>
        <w:t xml:space="preserve">(E) The child is an adjudicated dependent child as defined in RCW 13.34.030, or the child is in a facility that is licensed, operated, or certified for care of children by the department under chapter 74.15 RCW, or by the department of early learning.</w:t>
      </w:r>
    </w:p>
    <w:p>
      <w:pPr>
        <w:spacing w:before="0" w:after="0" w:line="408" w:lineRule="exact"/>
        <w:ind w:left="0" w:right="0" w:firstLine="576"/>
        <w:jc w:val="left"/>
      </w:pPr>
      <w:r>
        <w:rPr/>
        <w:t xml:space="preserve">(c) The department may not be held civilly liable for the decision to respond to an allegation of child abuse or neglect by using the family assessment response under this section unless the state or its officers, agents, or employees acted with reckless disregard.</w:t>
      </w:r>
    </w:p>
    <w:p>
      <w:pPr>
        <w:spacing w:before="0" w:after="0" w:line="408" w:lineRule="exact"/>
        <w:ind w:left="0" w:right="0" w:firstLine="576"/>
        <w:jc w:val="left"/>
      </w:pPr>
      <w:r>
        <w:rPr/>
        <w:t xml:space="preserve">(12)(a) For reports of alleged abuse or neglect that are accepted for investigation by the department, the investigation shall be conducted within time frames established by the department in rule. In no case shall the investigation extend longer than ninety days from the date the report is received, unless the investigation is being conducted under a written protocol pursuant to RCW 26.44.180 and a law enforcement agency or prosecuting attorney has determined that a longer investigation period is necessary. At the completion of the investigation, the department shall make a finding that the report of child abuse or neglect is founded or unfounded.</w:t>
      </w:r>
    </w:p>
    <w:p>
      <w:pPr>
        <w:spacing w:before="0" w:after="0" w:line="408" w:lineRule="exact"/>
        <w:ind w:left="0" w:right="0" w:firstLine="576"/>
        <w:jc w:val="left"/>
      </w:pPr>
      <w:r>
        <w:rPr/>
        <w:t xml:space="preserve">(b) If a court in a civil or criminal proceeding, considering the same facts or circumstances as are contained in the report being investigated by the department, makes a judicial finding by a preponderance of the evidence or higher that the subject of the pending investigation has abused or neglected the child, the department shall adopt the finding in its investigation.</w:t>
      </w:r>
    </w:p>
    <w:p>
      <w:pPr>
        <w:spacing w:before="0" w:after="0" w:line="408" w:lineRule="exact"/>
        <w:ind w:left="0" w:right="0" w:firstLine="576"/>
        <w:jc w:val="left"/>
      </w:pPr>
      <w:r>
        <w:rPr/>
        <w:t xml:space="preserve">(13) For reports of alleged abuse or neglect that are responded to through family assessment response, the department shall:</w:t>
      </w:r>
    </w:p>
    <w:p>
      <w:pPr>
        <w:spacing w:before="0" w:after="0" w:line="408" w:lineRule="exact"/>
        <w:ind w:left="0" w:right="0" w:firstLine="576"/>
        <w:jc w:val="left"/>
      </w:pPr>
      <w:r>
        <w:rPr/>
        <w:t xml:space="preserve">(a) Provide the family with a written explanation of the procedure for assessment of the child and the family and its purposes;</w:t>
      </w:r>
    </w:p>
    <w:p>
      <w:pPr>
        <w:spacing w:before="0" w:after="0" w:line="408" w:lineRule="exact"/>
        <w:ind w:left="0" w:right="0" w:firstLine="576"/>
        <w:jc w:val="left"/>
      </w:pPr>
      <w:r>
        <w:rPr/>
        <w:t xml:space="preserve">(b) Collaborate with the family to identify family strengths, resources, and service needs, and develop a service plan with the goal of reducing risk of harm to the child and improving or restoring family well-being;</w:t>
      </w:r>
    </w:p>
    <w:p>
      <w:pPr>
        <w:spacing w:before="0" w:after="0" w:line="408" w:lineRule="exact"/>
        <w:ind w:left="0" w:right="0" w:firstLine="576"/>
        <w:jc w:val="left"/>
      </w:pPr>
      <w:r>
        <w:rPr/>
        <w:t xml:space="preserve">(c) Complete the family assessment response within forty-five days of receiving the report; however, upon parental agreement, the family assessment response period may be extended up to ninety days;</w:t>
      </w:r>
    </w:p>
    <w:p>
      <w:pPr>
        <w:spacing w:before="0" w:after="0" w:line="408" w:lineRule="exact"/>
        <w:ind w:left="0" w:right="0" w:firstLine="576"/>
        <w:jc w:val="left"/>
      </w:pPr>
      <w:r>
        <w:rPr/>
        <w:t xml:space="preserve">(d) Offer services to the family in a manner that makes it clear that acceptance of the services is voluntary;</w:t>
      </w:r>
    </w:p>
    <w:p>
      <w:pPr>
        <w:spacing w:before="0" w:after="0" w:line="408" w:lineRule="exact"/>
        <w:ind w:left="0" w:right="0" w:firstLine="576"/>
        <w:jc w:val="left"/>
      </w:pPr>
      <w:r>
        <w:rPr/>
        <w:t xml:space="preserve">(e) Implement the family assessment response in a consistent and cooperative manner;</w:t>
      </w:r>
    </w:p>
    <w:p>
      <w:pPr>
        <w:spacing w:before="0" w:after="0" w:line="408" w:lineRule="exact"/>
        <w:ind w:left="0" w:right="0" w:firstLine="576"/>
        <w:jc w:val="left"/>
      </w:pPr>
      <w:r>
        <w:rPr/>
        <w:t xml:space="preserve">(f) Have the parent or guardian sign an agreement to participate in services before services are initiated that informs the parents of their rights under family assessment response, all of their options, and the options the department has if the parents do not sign the consent form.</w:t>
      </w:r>
    </w:p>
    <w:p>
      <w:pPr>
        <w:spacing w:before="0" w:after="0" w:line="408" w:lineRule="exact"/>
        <w:ind w:left="0" w:right="0" w:firstLine="576"/>
        <w:jc w:val="left"/>
      </w:pPr>
      <w:r>
        <w:rPr/>
        <w:t xml:space="preserve">(14)(a) In conducting an investigation or family assessment of alleged abuse or neglect, the department or law enforcement agency:</w:t>
      </w:r>
    </w:p>
    <w:p>
      <w:pPr>
        <w:spacing w:before="0" w:after="0" w:line="408" w:lineRule="exact"/>
        <w:ind w:left="0" w:right="0" w:firstLine="576"/>
        <w:jc w:val="left"/>
      </w:pPr>
      <w:r>
        <w:rPr/>
        <w:t xml:space="preserve">(i) May interview children. If the department determines that the response to the allegation will be family assessment response, the preferred practice is to request a parent's, guardian's, or custodian's permission to interview the child before conducting the child interview unless doing so would compromise the safety of the child or the integrity of the assessment. The interviews may be conducted on school premises, at day-care facilities, at the child's home, or at other suitable locations outside of the presence of parents. If the allegation is investigated, parental notification of the interview must occur at the earliest possible point in the investigation that will not jeopardize the safety or protection of the child or the course of the investigation. Prior to commencing the interview the department or law enforcement agency shall determine whether the child wishes a third party to be present for the interview and, if so, shall make reasonable efforts to accommodate the child's wishes. Unless the child objects, the department or law enforcement agency shall make reasonable efforts to include a third party in any interview so long as the presence of the third party will not jeopardize the course of the investigation; and</w:t>
      </w:r>
    </w:p>
    <w:p>
      <w:pPr>
        <w:spacing w:before="0" w:after="0" w:line="408" w:lineRule="exact"/>
        <w:ind w:left="0" w:right="0" w:firstLine="576"/>
        <w:jc w:val="left"/>
      </w:pPr>
      <w:r>
        <w:rPr/>
        <w:t xml:space="preserve">(ii) Shall have access to all relevant records of the child in the possession of mandated reporters and their employees.</w:t>
      </w:r>
    </w:p>
    <w:p>
      <w:pPr>
        <w:spacing w:before="0" w:after="0" w:line="408" w:lineRule="exact"/>
        <w:ind w:left="0" w:right="0" w:firstLine="576"/>
        <w:jc w:val="left"/>
      </w:pPr>
      <w:r>
        <w:rPr/>
        <w:t xml:space="preserve">(b) The Washington state school directors' association shall adopt a model policy addressing protocols when an interview, as authorized by this subsection, is conducted on school premises. In formulating its policy, the association shall consult with the department and the Washington association of sheriffs and police chiefs.</w:t>
      </w:r>
    </w:p>
    <w:p>
      <w:pPr>
        <w:spacing w:before="0" w:after="0" w:line="408" w:lineRule="exact"/>
        <w:ind w:left="0" w:right="0" w:firstLine="576"/>
        <w:jc w:val="left"/>
      </w:pPr>
      <w:r>
        <w:rPr/>
        <w:t xml:space="preserve">(15) If a report of alleged abuse or neglect is founded and constitutes the third founded report received by the department within the last twelve months involving the same child or family, the department shall promptly notify the office of the family and children's ombuds of the contents of the report. The department shall also notify the ombuds of the disposition of the report.</w:t>
      </w:r>
    </w:p>
    <w:p>
      <w:pPr>
        <w:spacing w:before="0" w:after="0" w:line="408" w:lineRule="exact"/>
        <w:ind w:left="0" w:right="0" w:firstLine="576"/>
        <w:jc w:val="left"/>
      </w:pPr>
      <w:r>
        <w:rPr/>
        <w:t xml:space="preserve">(16) In investigating and responding to allegations of child abuse and neglect, the department may conduct background checks as authorized by state and federal law.</w:t>
      </w:r>
    </w:p>
    <w:p>
      <w:pPr>
        <w:spacing w:before="0" w:after="0" w:line="408" w:lineRule="exact"/>
        <w:ind w:left="0" w:right="0" w:firstLine="576"/>
        <w:jc w:val="left"/>
      </w:pPr>
      <w:r>
        <w:rPr/>
        <w:t xml:space="preserve">(17)(a) The department shall maintain investigation records and conduct timely and periodic reviews of all founded cases of abuse and neglect. The department shall maintain a log of screened-out nonabusive cases.</w:t>
      </w:r>
    </w:p>
    <w:p>
      <w:pPr>
        <w:spacing w:before="0" w:after="0" w:line="408" w:lineRule="exact"/>
        <w:ind w:left="0" w:right="0" w:firstLine="576"/>
        <w:jc w:val="left"/>
      </w:pPr>
      <w:r>
        <w:rPr/>
        <w:t xml:space="preserve">(b) In the family assessment response, the department shall not make a finding as to whether child abuse or neglect occurred. No one shall be named as a perpetrator and no investigative finding shall be entered in the department's child abuse or neglect database.</w:t>
      </w:r>
    </w:p>
    <w:p>
      <w:pPr>
        <w:spacing w:before="0" w:after="0" w:line="408" w:lineRule="exact"/>
        <w:ind w:left="0" w:right="0" w:firstLine="576"/>
        <w:jc w:val="left"/>
      </w:pPr>
      <w:r>
        <w:rPr/>
        <w:t xml:space="preserve">(18) The department shall use a risk assessment process when investigating alleged child abuse and neglect referrals. The department shall present the risk factors at all hearings in which the placement of a dependent child is an issue. Substance abuse must be a risk factor.</w:t>
      </w:r>
    </w:p>
    <w:p>
      <w:pPr>
        <w:spacing w:before="0" w:after="0" w:line="408" w:lineRule="exact"/>
        <w:ind w:left="0" w:right="0" w:firstLine="576"/>
        <w:jc w:val="left"/>
      </w:pPr>
      <w:r>
        <w:rPr/>
        <w:t xml:space="preserve">(19) Upon receipt of a report of alleged abuse or neglect the law enforcement agency may arrange to interview the person making the report and any collateral sources to determine if any malice is involved in the reporting.</w:t>
      </w:r>
    </w:p>
    <w:p>
      <w:pPr>
        <w:spacing w:before="0" w:after="0" w:line="408" w:lineRule="exact"/>
        <w:ind w:left="0" w:right="0" w:firstLine="576"/>
        <w:jc w:val="left"/>
      </w:pPr>
      <w:r>
        <w:rPr/>
        <w:t xml:space="preserve">(20) Upon receiving a report of alleged abuse or neglect involving a child under the court's jurisdiction under chapter 13.34 RCW, the department shall promptly notify the child's guardian ad litem of the report's contents. The department shall also notify the guardian ad litem of the disposition of the report. For purposes of this subsection, "guardian ad litem" has the meaning provided in RCW 13.34.030.</w:t>
      </w:r>
    </w:p>
    <w:p>
      <w:pPr>
        <w:spacing w:before="0" w:after="0" w:line="408" w:lineRule="exact"/>
        <w:ind w:left="0" w:right="0" w:firstLine="576"/>
        <w:jc w:val="left"/>
      </w:pPr>
      <w:r>
        <w:rPr/>
        <w:t xml:space="preserve">(21) The department shall make efforts as soon as practicable to determine the military status of parents whose children are subject to abuse or neglect allegations. If the department determines that a parent or guardian is in the military, the department shall notify a department of defense family advocacy program that there is an allegation of abuse and neglect that is screened in and open for investigation that relates to that military parent or guardian."</w:t>
      </w:r>
    </w:p>
    <w:p>
      <w:pPr>
        <w:spacing w:before="480" w:after="0" w:line="408" w:lineRule="exact"/>
      </w:pPr>
      <w:r>
        <w:rPr>
          <w:b/>
          <w:u w:val="single"/>
        </w:rPr>
        <w:t xml:space="preserve">SHB 2440</w:t>
      </w:r>
      <w:r>
        <w:t xml:space="preserve"> -</w:t>
      </w:r>
      <w:r>
        <w:t xml:space="preserve"> </w:t>
        <w:t xml:space="preserve">S AMD</w:t>
      </w:r>
      <w:r>
        <w:t xml:space="preserve"> </w:t>
      </w:r>
      <w:r>
        <w:rPr>
          <w:b/>
        </w:rPr>
        <w:t xml:space="preserve">754</w:t>
      </w:r>
    </w:p>
    <w:p>
      <w:pPr>
        <w:spacing w:before="0" w:after="0" w:line="408" w:lineRule="exact"/>
        <w:ind w:left="0" w:right="0" w:firstLine="576"/>
        <w:jc w:val="left"/>
      </w:pPr>
      <w:r>
        <w:rPr/>
        <w:t xml:space="preserve">By Senator O'Ban</w:t>
      </w:r>
    </w:p>
    <w:p>
      <w:pPr>
        <w:jc w:val="right"/>
      </w:pPr>
      <w:r>
        <w:rPr>
          <w:b/>
        </w:rPr>
        <w:t xml:space="preserve">WITHDRAWN 03/10/2016</w:t>
      </w:r>
    </w:p>
    <w:p>
      <w:pPr>
        <w:spacing w:before="0" w:after="0" w:line="408" w:lineRule="exact"/>
        <w:ind w:left="0" w:right="0" w:firstLine="576"/>
        <w:jc w:val="left"/>
      </w:pPr>
      <w:r>
        <w:rPr/>
        <w:t xml:space="preserve">On page 1, line 1 of the title, after "youth;" strike the remainder of the title and insert "amending RCW 74.15.020 and 26.44.030; adding a new section to chapter 24.03 RCW; and creating a new section."</w:t>
      </w:r>
    </w:p>
    <w:p>
      <w:pPr>
        <w:spacing w:before="0" w:after="0" w:line="408" w:lineRule="exact"/>
        <w:ind w:left="0" w:right="0" w:firstLine="576"/>
        <w:jc w:val="left"/>
      </w:pPr>
      <w:r>
        <w:rPr>
          <w:u w:val="single"/>
        </w:rPr>
        <w:t xml:space="preserve">EFFECT:</w:t>
      </w:r>
      <w:r>
        <w:rPr/>
        <w:t xml:space="preserve"> A host home program that receives more than $100,000 of government funding must report specific information to the Office of Homeless Youth Prevention and Protection Programs. A host home shall not receive any local, state, or government funding.</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2928f3647024681" /></Relationships>
</file>