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7e154c82d44fc8" /></Relationships>
</file>

<file path=word/document.xml><?xml version="1.0" encoding="utf-8"?>
<w:document xmlns:w="http://schemas.openxmlformats.org/wordprocessingml/2006/main">
  <w:body>
    <w:p>
      <w:r>
        <w:rPr>
          <w:b/>
        </w:rPr>
        <w:r>
          <w:rPr/>
          <w:t xml:space="preserve">1943.E</w:t>
        </w:r>
      </w:r>
      <w:r>
        <w:rPr>
          <w:b/>
        </w:rPr>
        <w:t xml:space="preserve"> </w:t>
        <w:t xml:space="preserve">AMS</w:t>
      </w:r>
      <w:r>
        <w:rPr>
          <w:b/>
        </w:rPr>
        <w:t xml:space="preserve"> </w:t>
        <w:r>
          <w:rPr/>
          <w:t xml:space="preserve">PADD</w:t>
        </w:r>
      </w:r>
      <w:r>
        <w:rPr>
          <w:b/>
        </w:rPr>
        <w:t xml:space="preserve"> </w:t>
        <w:r>
          <w:rPr/>
          <w:t xml:space="preserve">S3057.1</w:t>
        </w:r>
      </w:r>
      <w:r>
        <w:rPr>
          <w:b/>
        </w:rPr>
        <w:t xml:space="preserve"> - NOT FOR FLOOR USE</w:t>
      </w:r>
    </w:p>
    <w:p>
      <w:pPr>
        <w:ind w:left="0" w:right="0" w:firstLine="576"/>
      </w:pPr>
    </w:p>
    <w:p>
      <w:pPr>
        <w:spacing w:before="480" w:after="0" w:line="408" w:lineRule="exact"/>
      </w:pPr>
      <w:r>
        <w:rPr>
          <w:b/>
          <w:u w:val="single"/>
        </w:rPr>
        <w:t xml:space="preserve">EHB 1943</w:t>
      </w:r>
      <w:r>
        <w:t xml:space="preserve"> -</w:t>
      </w:r>
      <w:r>
        <w:t xml:space="preserve"> </w:t>
        <w:t xml:space="preserve">S AMD</w:t>
      </w:r>
      <w:r>
        <w:t xml:space="preserve"> </w:t>
      </w:r>
      <w:r>
        <w:rPr>
          <w:b/>
        </w:rPr>
        <w:t xml:space="preserve">427</w:t>
      </w:r>
    </w:p>
    <w:p>
      <w:pPr>
        <w:ind w:left="0" w:right="0" w:firstLine="360"/>
        <w:jc w:val="both"/>
      </w:pPr>
      <w:r>
        <w:rPr/>
        <w:t xml:space="preserve">By Senator Padden</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"Board" means the indeterminate sentence review board created under chapter 9.95 RCW.</w:t>
      </w:r>
    </w:p>
    <w:p>
      <w:pPr>
        <w:ind w:left="0" w:right="0" w:firstLine="360"/>
        <w:jc w:val="both"/>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ind w:left="0" w:right="0" w:firstLine="360"/>
        <w:jc w:val="both"/>
      </w:pPr>
      <w:r>
        <w:rPr/>
        <w:t xml:space="preserve">(3) "Commission" means the sentencing guidelines commission.</w:t>
      </w:r>
    </w:p>
    <w:p>
      <w:pPr>
        <w:ind w:left="0" w:right="0" w:firstLine="360"/>
        <w:jc w:val="both"/>
      </w:pPr>
      <w:r>
        <w:rPr/>
        <w:t xml:space="preserve">(4) "Community corrections officer" means an employee of the department who is responsible for carrying out specific duties in supervision of sentenced offenders and monitoring of sentence conditions.</w:t>
      </w:r>
    </w:p>
    <w:p>
      <w:pPr>
        <w:ind w:left="0" w:right="0" w:firstLine="360"/>
        <w:jc w:val="both"/>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ind w:left="0" w:right="0" w:firstLine="360"/>
        <w:jc w:val="both"/>
      </w:pPr>
      <w:r>
        <w:rPr/>
        <w:t xml:space="preserve">(6) "Community protection zone" means the area within eight hundred eighty feet of the facilities and grounds of a public or private school.</w:t>
      </w:r>
    </w:p>
    <w:p>
      <w:pPr>
        <w:ind w:left="0" w:right="0" w:firstLine="360"/>
        <w:jc w:val="both"/>
      </w:pPr>
      <w:r>
        <w:rPr/>
        <w:t xml:space="preserve">(7) "Community restitution" means compulsory service, without compensation, performed for the benefit of the community by the offender.</w:t>
      </w:r>
    </w:p>
    <w:p>
      <w:pPr>
        <w:ind w:left="0" w:right="0" w:firstLine="360"/>
        <w:jc w:val="both"/>
      </w:pPr>
      <w:r>
        <w:rPr/>
        <w:t xml:space="preserve">(8) "Confinement" means total or partial confinement.</w:t>
      </w:r>
    </w:p>
    <w:p>
      <w:pPr>
        <w:ind w:left="0" w:right="0" w:firstLine="360"/>
        <w:jc w:val="both"/>
      </w:pPr>
      <w:r>
        <w:rPr/>
        <w:t xml:space="preserve">(9) "Conviction" means an adjudication of guilt pursuant to Title 10 or 13 RCW and includes a verdict of guilty, a finding of guilty, and acceptance of a plea of guilty.</w:t>
      </w:r>
    </w:p>
    <w:p>
      <w:pPr>
        <w:ind w:left="0" w:right="0" w:firstLine="360"/>
        <w:jc w:val="both"/>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ind w:left="0" w:right="0" w:firstLine="360"/>
        <w:jc w:val="both"/>
      </w:pPr>
      <w:r>
        <w:rPr/>
        <w:t xml:space="preserve">(11) "Criminal history" means the list of a defendant's prior convictions and juvenile adjudications, whether in this state, in federal court, or elsewhere.</w:t>
      </w:r>
    </w:p>
    <w:p>
      <w:pPr>
        <w:ind w:left="0" w:right="0" w:firstLine="360"/>
        <w:jc w:val="both"/>
      </w:pPr>
      <w:r>
        <w:rPr/>
        <w:t xml:space="preserve">(a) The history shall include, where known, for each conviction (i) whether the defendant has been placed on probation and the length and terms thereof; and (ii) whether the defendant has been incarcerated and the length of incarceration.</w:t>
      </w:r>
    </w:p>
    <w:p>
      <w:pPr>
        <w:ind w:left="0" w:right="0" w:firstLine="360"/>
        <w:jc w:val="both"/>
      </w:pPr>
      <w:r>
        <w:rPr/>
        <w:t xml:space="preserve">(b) A conviction may be removed from a defendant's criminal history only if it is vacated pursuant to RCW 9.96.060, 9.94A.640, 9.95.240, or a similar out-of-state statute, or if the conviction has been vacated pursuant to a governor's pardon.</w:t>
      </w:r>
    </w:p>
    <w:p>
      <w:pPr>
        <w:ind w:left="0" w:right="0" w:firstLine="360"/>
        <w:jc w:val="both"/>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ind w:left="0" w:right="0" w:firstLine="360"/>
        <w:jc w:val="both"/>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ind w:left="0" w:right="0" w:firstLine="360"/>
        <w:jc w:val="both"/>
      </w:pPr>
      <w:r>
        <w:rPr/>
        <w:t xml:space="preserve">(13) "Criminal street gang associate or member" means any person who actively participates in any criminal street gang and who intentionally promotes, furthers, or assists in any criminal act by the criminal street gang.</w:t>
      </w:r>
    </w:p>
    <w:p>
      <w:pPr>
        <w:ind w:left="0" w:right="0" w:firstLine="360"/>
        <w:jc w:val="both"/>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ind w:left="0" w:right="0" w:firstLine="360"/>
        <w:jc w:val="both"/>
      </w:pPr>
      <w:r>
        <w:rPr/>
        <w:t xml:space="preserve">(a) To gain admission, prestige, or promotion within the gang;</w:t>
      </w:r>
    </w:p>
    <w:p>
      <w:pPr>
        <w:ind w:left="0" w:right="0" w:firstLine="360"/>
        <w:jc w:val="both"/>
      </w:pPr>
      <w:r>
        <w:rPr/>
        <w:t xml:space="preserve">(b) To increase or maintain the gang's size, membership, prestige, dominance, or control in any geographical area;</w:t>
      </w:r>
    </w:p>
    <w:p>
      <w:pPr>
        <w:ind w:left="0" w:right="0" w:firstLine="360"/>
        <w:jc w:val="both"/>
      </w:pPr>
      <w:r>
        <w:rPr/>
        <w:t xml:space="preserve">(c) To exact revenge or retribution for the gang or any member of the gang;</w:t>
      </w:r>
    </w:p>
    <w:p>
      <w:pPr>
        <w:ind w:left="0" w:right="0" w:firstLine="360"/>
        <w:jc w:val="both"/>
      </w:pPr>
      <w:r>
        <w:rPr/>
        <w:t xml:space="preserve">(d) To obstruct justice, or intimidate or eliminate any witness against the gang or any member of the gang;</w:t>
      </w:r>
    </w:p>
    <w:p>
      <w:pPr>
        <w:ind w:left="0" w:right="0" w:firstLine="360"/>
        <w:jc w:val="both"/>
      </w:pPr>
      <w:r>
        <w:rPr/>
        <w:t xml:space="preserve">(e) To directly or indirectly cause any benefit, aggrandizement, gain, profit, or other advantage for the gang, its reputation, influence, or membership; or</w:t>
      </w:r>
    </w:p>
    <w:p>
      <w:pPr>
        <w:ind w:left="0" w:right="0" w:firstLine="360"/>
        <w:jc w:val="both"/>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ind w:left="0" w:right="0" w:firstLine="360"/>
        <w:jc w:val="both"/>
      </w:pPr>
      <w:r>
        <w:rPr/>
        <w:t xml:space="preserve">(15) "Day fine" means a fine imposed by the sentencing court that equals the difference between the offender's net daily income and the reasonable obligations that the offender has for the support of the offender and any dependents.</w:t>
      </w:r>
    </w:p>
    <w:p>
      <w:pPr>
        <w:ind w:left="0" w:right="0" w:firstLine="360"/>
        <w:jc w:val="both"/>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ind w:left="0" w:right="0" w:firstLine="360"/>
        <w:jc w:val="both"/>
      </w:pPr>
      <w:r>
        <w:rPr/>
        <w:t xml:space="preserve">(17) "Department" means the department of corrections.</w:t>
      </w:r>
    </w:p>
    <w:p>
      <w:pPr>
        <w:ind w:left="0" w:right="0" w:firstLine="360"/>
        <w:jc w:val="both"/>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ind w:left="0" w:right="0" w:firstLine="360"/>
        <w:jc w:val="both"/>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ind w:left="0" w:right="0" w:firstLine="360"/>
        <w:jc w:val="both"/>
      </w:pPr>
      <w:r>
        <w:rPr/>
        <w:t xml:space="preserve">(20) "Domestic violence" has the same meaning as defined in RCW 10.99.020 and 26.50.010.</w:t>
      </w:r>
    </w:p>
    <w:p>
      <w:pPr>
        <w:ind w:left="0" w:right="0" w:firstLine="360"/>
        <w:jc w:val="both"/>
      </w:pPr>
      <w:r>
        <w:rPr/>
        <w:t xml:space="preserve">(21) "Drug offender sentencing alternative" is a sentencing option available to persons convicted of a felony offense other than a violent offense or a sex offense and who are eligible for the option under RCW 9.94A.660.</w:t>
      </w:r>
    </w:p>
    <w:p>
      <w:pPr>
        <w:ind w:left="0" w:right="0" w:firstLine="360"/>
        <w:jc w:val="both"/>
      </w:pPr>
      <w:r>
        <w:rPr/>
        <w:t xml:space="preserve">(22) "Drug offense" means:</w:t>
      </w:r>
    </w:p>
    <w:p>
      <w:pPr>
        <w:ind w:left="0" w:right="0" w:firstLine="360"/>
        <w:jc w:val="both"/>
      </w:pPr>
      <w:r>
        <w:rPr/>
        <w:t xml:space="preserve">(a) Any felony violation of chapter 69.50 RCW except possession of a controlled substance (RCW 69.50.4013) or forged prescription for a controlled substance (RCW 69.50.403);</w:t>
      </w:r>
    </w:p>
    <w:p>
      <w:pPr>
        <w:ind w:left="0" w:right="0" w:firstLine="360"/>
        <w:jc w:val="both"/>
      </w:pPr>
      <w:r>
        <w:rPr/>
        <w:t xml:space="preserve">(b) Any offense defined as a felony under federal law that relates to the possession, manufacture, distribution, or transportation of a controlled substance; or</w:t>
      </w:r>
    </w:p>
    <w:p>
      <w:pPr>
        <w:ind w:left="0" w:right="0" w:firstLine="360"/>
        <w:jc w:val="both"/>
      </w:pPr>
      <w:r>
        <w:rPr/>
        <w:t xml:space="preserve">(c) Any out-of-state conviction for an offense that under the laws of this state would be a felony classified as a drug offense under (a) of this subsection.</w:t>
      </w:r>
    </w:p>
    <w:p>
      <w:pPr>
        <w:ind w:left="0" w:right="0" w:firstLine="360"/>
        <w:jc w:val="both"/>
      </w:pPr>
      <w:r>
        <w:rPr/>
        <w:t xml:space="preserve">(23) "Earned release" means earned release from confinement as provided in RCW 9.94A.728.</w:t>
      </w:r>
    </w:p>
    <w:p>
      <w:pPr>
        <w:ind w:left="0" w:right="0" w:firstLine="360"/>
        <w:jc w:val="both"/>
      </w:pPr>
      <w:r>
        <w:rPr/>
        <w:t xml:space="preserve">(24) "Escape" means:</w:t>
      </w:r>
    </w:p>
    <w:p>
      <w:pPr>
        <w:ind w:left="0" w:right="0" w:firstLine="360"/>
        <w:jc w:val="both"/>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ind w:left="0" w:right="0" w:firstLine="360"/>
        <w:jc w:val="both"/>
      </w:pPr>
      <w:r>
        <w:rPr/>
        <w:t xml:space="preserve">(b) Any federal or out-of-state conviction for an offense that under the laws of this state would be a felony classified as an escape under (a) of this subsection.</w:t>
      </w:r>
    </w:p>
    <w:p>
      <w:pPr>
        <w:ind w:left="0" w:right="0" w:firstLine="360"/>
        <w:jc w:val="both"/>
      </w:pPr>
      <w:r>
        <w:rPr/>
        <w:t xml:space="preserve">(25) </w:t>
      </w:r>
      <w:r>
        <w:rPr>
          <w:u w:val="single"/>
        </w:rPr>
        <w:t xml:space="preserve">"Electronic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ind w:left="0" w:right="0" w:firstLine="360"/>
        <w:jc w:val="both"/>
      </w:pPr>
      <w:r>
        <w:rPr>
          <w:u w:val="single"/>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ind w:left="0" w:right="0" w:firstLine="360"/>
        <w:jc w:val="both"/>
      </w:pPr>
      <w:r>
        <w:rPr>
          <w:u w:val="single"/>
        </w:rPr>
        <w:t xml:space="preserve">(b) Active or passive global positioning system technology, which detects the location of the monitored individual and notifies the monitoring agency of the monitored individual's location.</w:t>
      </w:r>
    </w:p>
    <w:p>
      <w:pPr>
        <w:ind w:left="0" w:right="0" w:firstLine="360"/>
        <w:jc w:val="both"/>
      </w:pPr>
      <w:r>
        <w:rPr>
          <w:u w:val="single"/>
        </w:rPr>
        <w:t xml:space="preserve">(26)</w:t>
      </w:r>
      <w:r>
        <w:rPr/>
        <w:t xml:space="preserve"> "Felony traffic offense" means:</w:t>
      </w:r>
    </w:p>
    <w:p>
      <w:pPr>
        <w:ind w:left="0" w:right="0" w:firstLine="360"/>
        <w:jc w:val="both"/>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ind w:left="0" w:right="0" w:firstLine="360"/>
        <w:jc w:val="both"/>
      </w:pPr>
      <w:r>
        <w:rPr/>
        <w:t xml:space="preserve">(b) Any federal or out-of-state conviction for an offense that under the laws of this state would be a felony classified as a felony traffic offense under (a) of this subsection.</w:t>
      </w:r>
    </w:p>
    <w:p>
      <w:pPr>
        <w:ind w:left="0" w:right="0" w:firstLine="360"/>
        <w:jc w:val="both"/>
      </w:pPr>
      <w:r>
        <w:t>((</w:t>
      </w:r>
      <w:r>
        <w:rPr>
          <w:strike/>
        </w:rPr>
        <w:t xml:space="preserve">(26)</w:t>
      </w:r>
      <w:r>
        <w:t>))</w:t>
      </w:r>
      <w:r>
        <w:rPr/>
        <w:t xml:space="preserve"> </w:t>
      </w:r>
      <w:r>
        <w:rPr>
          <w:u w:val="single"/>
        </w:rPr>
        <w:t xml:space="preserve">(27)</w:t>
      </w:r>
      <w:r>
        <w:rPr/>
        <w:t xml:space="preserve"> "Fine" means a specific sum of money ordered by the sentencing court to be paid by the offender to the court over a specific period of time.</w:t>
      </w:r>
    </w:p>
    <w:p>
      <w:pPr>
        <w:ind w:left="0" w:right="0" w:firstLine="360"/>
        <w:jc w:val="both"/>
      </w:pPr>
      <w:r>
        <w:t>((</w:t>
      </w:r>
      <w:r>
        <w:rPr>
          <w:strike/>
        </w:rPr>
        <w:t xml:space="preserve">(27)</w:t>
      </w:r>
      <w:r>
        <w:t>))</w:t>
      </w:r>
      <w:r>
        <w:rPr/>
        <w:t xml:space="preserve"> </w:t>
      </w:r>
      <w:r>
        <w:rPr>
          <w:u w:val="single"/>
        </w:rPr>
        <w:t xml:space="preserve">(28)</w:t>
      </w:r>
      <w:r>
        <w:rPr/>
        <w:t xml:space="preserve"> "First-time offender" means any person who has no prior convictions for a felony and is eligible for the first-time offender waiver under RCW 9.94A.650.</w:t>
      </w:r>
    </w:p>
    <w:p>
      <w:pPr>
        <w:ind w:left="0" w:right="0" w:firstLine="360"/>
        <w:jc w:val="both"/>
      </w:pPr>
      <w:r>
        <w:t>((</w:t>
      </w:r>
      <w:r>
        <w:rPr>
          <w:strike/>
        </w:rPr>
        <w:t xml:space="preserve">(28)</w:t>
      </w:r>
      <w:r>
        <w:t>))</w:t>
      </w:r>
      <w:r>
        <w:rPr/>
        <w:t xml:space="preserve"> </w:t>
      </w:r>
      <w:r>
        <w:rPr>
          <w:u w:val="single"/>
        </w:rPr>
        <w:t xml:space="preserve">(29)</w:t>
      </w:r>
      <w:r>
        <w:rPr/>
        <w:t xml:space="preserve"> "Home detention" </w:t>
      </w:r>
      <w:r>
        <w:rPr>
          <w:u w:val="single"/>
        </w:rPr>
        <w:t xml:space="preserve">is a subset of electronic monitoring and</w:t>
      </w:r>
      <w:r>
        <w:rPr/>
        <w:t xml:space="preserve"> means a program of partial confinement available to offenders wherein the offender is confined in a private residence </w:t>
      </w:r>
      <w:r>
        <w:rPr>
          <w:u w:val="single"/>
        </w:rPr>
        <w:t xml:space="preserve">twenty-four hours a day, unless an absence from the residence is approved, authorized, or otherwise permitted in the order by the court or other supervising agency that ordered home detention, and the offender is</w:t>
      </w:r>
      <w:r>
        <w:rPr/>
        <w:t xml:space="preserve"> subject to electronic </w:t>
      </w:r>
      <w:r>
        <w:t>((</w:t>
      </w:r>
      <w:r>
        <w:rPr>
          <w:strike/>
        </w:rPr>
        <w:t xml:space="preserve">surveillance</w:t>
      </w:r>
      <w:r>
        <w:t>))</w:t>
      </w:r>
      <w:r>
        <w:rPr/>
        <w:t xml:space="preserve"> </w:t>
      </w:r>
      <w:r>
        <w:rPr>
          <w:u w:val="single"/>
        </w:rPr>
        <w:t xml:space="preserve">monitoring</w:t>
      </w:r>
      <w:r>
        <w:rPr/>
        <w:t xml:space="preserve">.</w:t>
      </w:r>
    </w:p>
    <w:p>
      <w:pPr>
        <w:ind w:left="0" w:right="0" w:firstLine="360"/>
        <w:jc w:val="both"/>
      </w:pPr>
      <w:r>
        <w:t>((</w:t>
      </w:r>
      <w:r>
        <w:rPr>
          <w:strike/>
        </w:rPr>
        <w:t xml:space="preserve">(29)</w:t>
      </w:r>
      <w:r>
        <w:t>))</w:t>
      </w:r>
      <w:r>
        <w:rPr/>
        <w:t xml:space="preserve"> </w:t>
      </w:r>
      <w:r>
        <w:rPr>
          <w:u w:val="single"/>
        </w:rPr>
        <w:t xml:space="preserve">(30)</w:t>
      </w:r>
      <w:r>
        <w:rPr/>
        <w:t xml:space="preserve"> "Homelessness" or "homeless" means a condition where an individual lacks a fixed, regular, and adequate nighttime residence and who has a primary nighttime residence that is:</w:t>
      </w:r>
    </w:p>
    <w:p>
      <w:pPr>
        <w:ind w:left="0" w:right="0" w:firstLine="360"/>
        <w:jc w:val="both"/>
      </w:pPr>
      <w:r>
        <w:rPr/>
        <w:t xml:space="preserve">(a) A supervised, publicly or privately operated shelter designed to provide temporary living accommodations;</w:t>
      </w:r>
    </w:p>
    <w:p>
      <w:pPr>
        <w:ind w:left="0" w:right="0" w:firstLine="360"/>
        <w:jc w:val="both"/>
      </w:pPr>
      <w:r>
        <w:rPr/>
        <w:t xml:space="preserve">(b) A public or private place not designed for, or ordinarily used as, a regular sleeping accommodation for human beings; or</w:t>
      </w:r>
    </w:p>
    <w:p>
      <w:pPr>
        <w:ind w:left="0" w:right="0" w:firstLine="360"/>
        <w:jc w:val="both"/>
      </w:pPr>
      <w:r>
        <w:rPr/>
        <w:t xml:space="preserve">(c) A private residence where the individual stays as a transient invitee.</w:t>
      </w:r>
    </w:p>
    <w:p>
      <w:pPr>
        <w:ind w:left="0" w:right="0" w:firstLine="360"/>
        <w:jc w:val="both"/>
      </w:pPr>
      <w:r>
        <w:t>((</w:t>
      </w:r>
      <w:r>
        <w:rPr>
          <w:strike/>
        </w:rPr>
        <w:t xml:space="preserve">(30)</w:t>
      </w:r>
      <w:r>
        <w:t>))</w:t>
      </w:r>
      <w:r>
        <w:rPr/>
        <w:t xml:space="preserve"> </w:t>
      </w:r>
      <w:r>
        <w:rPr>
          <w:u w:val="single"/>
        </w:rPr>
        <w:t xml:space="preserve">(31)</w:t>
      </w:r>
      <w:r>
        <w:rPr/>
        <w:t xml:space="preserve">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ind w:left="0" w:right="0" w:firstLine="360"/>
        <w:jc w:val="both"/>
      </w:pPr>
      <w:r>
        <w:t>((</w:t>
      </w:r>
      <w:r>
        <w:rPr>
          <w:strike/>
        </w:rPr>
        <w:t xml:space="preserve">(31)</w:t>
      </w:r>
      <w:r>
        <w:t>))</w:t>
      </w:r>
      <w:r>
        <w:rPr/>
        <w:t xml:space="preserve"> </w:t>
      </w:r>
      <w:r>
        <w:rPr>
          <w:u w:val="single"/>
        </w:rPr>
        <w:t xml:space="preserve">(32)</w:t>
      </w:r>
      <w:r>
        <w:rPr/>
        <w:t xml:space="preserve"> "Minor child" means a biological or adopted child of the offender who is under age eighteen at the time of the offender's current offense.</w:t>
      </w:r>
    </w:p>
    <w:p>
      <w:pPr>
        <w:ind w:left="0" w:right="0" w:firstLine="360"/>
        <w:jc w:val="both"/>
      </w:pPr>
      <w:r>
        <w:t>((</w:t>
      </w:r>
      <w:r>
        <w:rPr>
          <w:strike/>
        </w:rPr>
        <w:t xml:space="preserve">(32)</w:t>
      </w:r>
      <w:r>
        <w:t>))</w:t>
      </w:r>
      <w:r>
        <w:rPr/>
        <w:t xml:space="preserve"> </w:t>
      </w:r>
      <w:r>
        <w:rPr>
          <w:u w:val="single"/>
        </w:rPr>
        <w:t xml:space="preserve">(33)</w:t>
      </w:r>
      <w:r>
        <w:rPr/>
        <w:t xml:space="preserve"> "Most serious offense" means any of the following felonies or a felony attempt to commit any of the following felonies:</w:t>
      </w:r>
    </w:p>
    <w:p>
      <w:pPr>
        <w:ind w:left="0" w:right="0" w:firstLine="360"/>
        <w:jc w:val="both"/>
      </w:pPr>
      <w:r>
        <w:rPr/>
        <w:t xml:space="preserve">(a) Any felony defined under any law as a class A felony or criminal solicitation of or criminal conspiracy to commit a class A felony;</w:t>
      </w:r>
    </w:p>
    <w:p>
      <w:pPr>
        <w:ind w:left="0" w:right="0" w:firstLine="360"/>
        <w:jc w:val="both"/>
      </w:pPr>
      <w:r>
        <w:rPr/>
        <w:t xml:space="preserve">(b) Assault in the second degree;</w:t>
      </w:r>
    </w:p>
    <w:p>
      <w:pPr>
        <w:ind w:left="0" w:right="0" w:firstLine="360"/>
        <w:jc w:val="both"/>
      </w:pPr>
      <w:r>
        <w:rPr/>
        <w:t xml:space="preserve">(c) Assault of a child in the second degree;</w:t>
      </w:r>
    </w:p>
    <w:p>
      <w:pPr>
        <w:ind w:left="0" w:right="0" w:firstLine="360"/>
        <w:jc w:val="both"/>
      </w:pPr>
      <w:r>
        <w:rPr/>
        <w:t xml:space="preserve">(d) Child molestation in the second degree;</w:t>
      </w:r>
    </w:p>
    <w:p>
      <w:pPr>
        <w:ind w:left="0" w:right="0" w:firstLine="360"/>
        <w:jc w:val="both"/>
      </w:pPr>
      <w:r>
        <w:rPr/>
        <w:t xml:space="preserve">(e) Controlled substance homicide;</w:t>
      </w:r>
    </w:p>
    <w:p>
      <w:pPr>
        <w:ind w:left="0" w:right="0" w:firstLine="360"/>
        <w:jc w:val="both"/>
      </w:pPr>
      <w:r>
        <w:rPr/>
        <w:t xml:space="preserve">(f) Extortion in the first degree;</w:t>
      </w:r>
    </w:p>
    <w:p>
      <w:pPr>
        <w:ind w:left="0" w:right="0" w:firstLine="360"/>
        <w:jc w:val="both"/>
      </w:pPr>
      <w:r>
        <w:rPr/>
        <w:t xml:space="preserve">(g) Incest when committed against a child under age fourteen;</w:t>
      </w:r>
    </w:p>
    <w:p>
      <w:pPr>
        <w:ind w:left="0" w:right="0" w:firstLine="360"/>
        <w:jc w:val="both"/>
      </w:pPr>
      <w:r>
        <w:rPr/>
        <w:t xml:space="preserve">(h) Indecent liberties;</w:t>
      </w:r>
    </w:p>
    <w:p>
      <w:pPr>
        <w:ind w:left="0" w:right="0" w:firstLine="360"/>
        <w:jc w:val="both"/>
      </w:pPr>
      <w:r>
        <w:rPr/>
        <w:t xml:space="preserve">(i) Kidnapping in the second degree;</w:t>
      </w:r>
    </w:p>
    <w:p>
      <w:pPr>
        <w:ind w:left="0" w:right="0" w:firstLine="360"/>
        <w:jc w:val="both"/>
      </w:pPr>
      <w:r>
        <w:rPr/>
        <w:t xml:space="preserve">(j) Leading organized crime;</w:t>
      </w:r>
    </w:p>
    <w:p>
      <w:pPr>
        <w:ind w:left="0" w:right="0" w:firstLine="360"/>
        <w:jc w:val="both"/>
      </w:pPr>
      <w:r>
        <w:rPr/>
        <w:t xml:space="preserve">(k) Manslaughter in the first degree;</w:t>
      </w:r>
    </w:p>
    <w:p>
      <w:pPr>
        <w:ind w:left="0" w:right="0" w:firstLine="360"/>
        <w:jc w:val="both"/>
      </w:pPr>
      <w:r>
        <w:rPr/>
        <w:t xml:space="preserve">(l) Manslaughter in the second degree;</w:t>
      </w:r>
    </w:p>
    <w:p>
      <w:pPr>
        <w:ind w:left="0" w:right="0" w:firstLine="360"/>
        <w:jc w:val="both"/>
      </w:pPr>
      <w:r>
        <w:rPr/>
        <w:t xml:space="preserve">(m) Promoting prostitution in the first degree;</w:t>
      </w:r>
    </w:p>
    <w:p>
      <w:pPr>
        <w:ind w:left="0" w:right="0" w:firstLine="360"/>
        <w:jc w:val="both"/>
      </w:pPr>
      <w:r>
        <w:rPr/>
        <w:t xml:space="preserve">(n) Rape in the third degree;</w:t>
      </w:r>
    </w:p>
    <w:p>
      <w:pPr>
        <w:ind w:left="0" w:right="0" w:firstLine="360"/>
        <w:jc w:val="both"/>
      </w:pPr>
      <w:r>
        <w:rPr/>
        <w:t xml:space="preserve">(o) Robbery in the second degree;</w:t>
      </w:r>
    </w:p>
    <w:p>
      <w:pPr>
        <w:ind w:left="0" w:right="0" w:firstLine="360"/>
        <w:jc w:val="both"/>
      </w:pPr>
      <w:r>
        <w:rPr/>
        <w:t xml:space="preserve">(p) Sexual exploitation;</w:t>
      </w:r>
    </w:p>
    <w:p>
      <w:pPr>
        <w:ind w:left="0" w:right="0" w:firstLine="360"/>
        <w:jc w:val="both"/>
      </w:pPr>
      <w:r>
        <w:rPr/>
        <w:t xml:space="preserve">(q) Vehicular assault, when caused by the operation or driving of a vehicle by a person while under the influence of intoxicating liquor or any drug or by the operation or driving of a vehicle in a reckless manner;</w:t>
      </w:r>
    </w:p>
    <w:p>
      <w:pPr>
        <w:ind w:left="0" w:right="0" w:firstLine="360"/>
        <w:jc w:val="both"/>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ind w:left="0" w:right="0" w:firstLine="360"/>
        <w:jc w:val="both"/>
      </w:pPr>
      <w:r>
        <w:rPr/>
        <w:t xml:space="preserve">(s) Any other class B felony offense with a finding of sexual motivation;</w:t>
      </w:r>
    </w:p>
    <w:p>
      <w:pPr>
        <w:ind w:left="0" w:right="0" w:firstLine="360"/>
        <w:jc w:val="both"/>
      </w:pPr>
      <w:r>
        <w:rPr/>
        <w:t xml:space="preserve">(t) Any other felony with a deadly weapon verdict under RCW 9.94A.825;</w:t>
      </w:r>
    </w:p>
    <w:p>
      <w:pPr>
        <w:ind w:left="0" w:right="0" w:firstLine="360"/>
        <w:jc w:val="both"/>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ind w:left="0" w:right="0" w:firstLine="360"/>
        <w:jc w:val="both"/>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ind w:left="0" w:right="0" w:firstLine="360"/>
        <w:jc w:val="both"/>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ind w:left="0" w:right="0" w:firstLine="360"/>
        <w:jc w:val="both"/>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ind w:left="0" w:right="0" w:firstLine="360"/>
        <w:jc w:val="both"/>
      </w:pPr>
      <w:r>
        <w:t>((</w:t>
      </w:r>
      <w:r>
        <w:rPr>
          <w:strike/>
        </w:rPr>
        <w:t xml:space="preserve">(33)</w:t>
      </w:r>
      <w:r>
        <w:t>))</w:t>
      </w:r>
      <w:r>
        <w:rPr/>
        <w:t xml:space="preserve"> </w:t>
      </w:r>
      <w:r>
        <w:rPr>
          <w:u w:val="single"/>
        </w:rPr>
        <w:t xml:space="preserve">(34)</w:t>
      </w:r>
      <w:r>
        <w:rPr/>
        <w:t xml:space="preserve"> "Nonviolent offense" means an offense which is not a violent offense.</w:t>
      </w:r>
    </w:p>
    <w:p>
      <w:pPr>
        <w:ind w:left="0" w:right="0" w:firstLine="360"/>
        <w:jc w:val="both"/>
      </w:pPr>
      <w:r>
        <w:t>((</w:t>
      </w:r>
      <w:r>
        <w:rPr>
          <w:strike/>
        </w:rPr>
        <w:t xml:space="preserve">(34)</w:t>
      </w:r>
      <w:r>
        <w:t>))</w:t>
      </w:r>
      <w:r>
        <w:rPr/>
        <w:t xml:space="preserve"> </w:t>
      </w:r>
      <w:r>
        <w:rPr>
          <w:u w:val="single"/>
        </w:rPr>
        <w:t xml:space="preserve">(35)</w:t>
      </w:r>
      <w:r>
        <w:rPr/>
        <w:t xml:space="preserve">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ind w:left="0" w:right="0" w:firstLine="360"/>
        <w:jc w:val="both"/>
      </w:pPr>
      <w:r>
        <w:t>((</w:t>
      </w:r>
      <w:r>
        <w:rPr>
          <w:strike/>
        </w:rPr>
        <w:t xml:space="preserve">(35)</w:t>
      </w:r>
      <w:r>
        <w:t>))</w:t>
      </w:r>
      <w:r>
        <w:rPr/>
        <w:t xml:space="preserve"> </w:t>
      </w:r>
      <w:r>
        <w:rPr>
          <w:u w:val="single"/>
        </w:rPr>
        <w:t xml:space="preserve">(36)</w:t>
      </w:r>
      <w:r>
        <w:rPr/>
        <w:t xml:space="preserve"> "Partial confinement" means confinement for no more than one year in a facility or institution operated or utilized under contract by the state or any other unit of government, or, if home detention</w:t>
      </w:r>
      <w:r>
        <w:rPr>
          <w:u w:val="single"/>
        </w:rPr>
        <w:t xml:space="preserve">, electronic monitoring,</w:t>
      </w:r>
      <w:r>
        <w:rPr/>
        <w:t xml:space="preserve">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w:t>
      </w:r>
      <w:r>
        <w:rPr>
          <w:u w:val="single"/>
        </w:rPr>
        <w:t xml:space="preserve">electronic monitoring,</w:t>
      </w:r>
      <w:r>
        <w:rPr/>
        <w:t xml:space="preserve"> and a combination of work crew</w:t>
      </w:r>
      <w:r>
        <w:rPr>
          <w:u w:val="single"/>
        </w:rPr>
        <w:t xml:space="preserve">, electronic monitoring,</w:t>
      </w:r>
      <w:r>
        <w:rPr/>
        <w:t xml:space="preserve"> and home detention.</w:t>
      </w:r>
    </w:p>
    <w:p>
      <w:pPr>
        <w:ind w:left="0" w:right="0" w:firstLine="360"/>
        <w:jc w:val="both"/>
      </w:pPr>
      <w:r>
        <w:t>((</w:t>
      </w:r>
      <w:r>
        <w:rPr>
          <w:strike/>
        </w:rPr>
        <w:t xml:space="preserve">(36)</w:t>
      </w:r>
      <w:r>
        <w:t>))</w:t>
      </w:r>
      <w:r>
        <w:rPr/>
        <w:t xml:space="preserve"> </w:t>
      </w:r>
      <w:r>
        <w:rPr>
          <w:u w:val="single"/>
        </w:rPr>
        <w:t xml:space="preserve">(37)</w:t>
      </w:r>
      <w:r>
        <w:rPr/>
        <w:t xml:space="preserve"> "Pattern of criminal street gang activity" means:</w:t>
      </w:r>
    </w:p>
    <w:p>
      <w:pPr>
        <w:ind w:left="0" w:right="0" w:firstLine="360"/>
        <w:jc w:val="both"/>
      </w:pPr>
      <w:r>
        <w:rPr/>
        <w:t xml:space="preserve">(a) The commission, attempt, conspiracy, or solicitation of, or any prior juvenile adjudication of or adult conviction of, two or more of the following criminal street gang-related offenses:</w:t>
      </w:r>
    </w:p>
    <w:p>
      <w:pPr>
        <w:ind w:left="0" w:right="0" w:firstLine="360"/>
        <w:jc w:val="both"/>
      </w:pPr>
      <w:r>
        <w:rPr/>
        <w:t xml:space="preserve">(i) Any "serious violent" felony offense as defined in this section, excluding Homicide by Abuse (RCW 9A.32.055) and Assault of a Child 1 (RCW 9A.36.120);</w:t>
      </w:r>
    </w:p>
    <w:p>
      <w:pPr>
        <w:ind w:left="0" w:right="0" w:firstLine="360"/>
        <w:jc w:val="both"/>
      </w:pPr>
      <w:r>
        <w:rPr/>
        <w:t xml:space="preserve">(ii) Any "violent" offense as defined by this section, excluding Assault of a Child 2 (RCW 9A.36.130);</w:t>
      </w:r>
    </w:p>
    <w:p>
      <w:pPr>
        <w:ind w:left="0" w:right="0" w:firstLine="360"/>
        <w:jc w:val="both"/>
      </w:pPr>
      <w:r>
        <w:rPr/>
        <w:t xml:space="preserve">(iii) Deliver or Possession with Intent to Deliver a Controlled Substance (chapter 69.50 RCW);</w:t>
      </w:r>
    </w:p>
    <w:p>
      <w:pPr>
        <w:ind w:left="0" w:right="0" w:firstLine="360"/>
        <w:jc w:val="both"/>
      </w:pPr>
      <w:r>
        <w:rPr/>
        <w:t xml:space="preserve">(iv) Any violation of the firearms and dangerous weapon act (chapter 9.41 RCW);</w:t>
      </w:r>
    </w:p>
    <w:p>
      <w:pPr>
        <w:ind w:left="0" w:right="0" w:firstLine="360"/>
        <w:jc w:val="both"/>
      </w:pPr>
      <w:r>
        <w:rPr/>
        <w:t xml:space="preserve">(v) Theft of a Firearm (RCW 9A.56.300);</w:t>
      </w:r>
    </w:p>
    <w:p>
      <w:pPr>
        <w:ind w:left="0" w:right="0" w:firstLine="360"/>
        <w:jc w:val="both"/>
      </w:pPr>
      <w:r>
        <w:rPr/>
        <w:t xml:space="preserve">(vi) Possession of a Stolen Firearm (RCW 9A.56.310);</w:t>
      </w:r>
    </w:p>
    <w:p>
      <w:pPr>
        <w:ind w:left="0" w:right="0" w:firstLine="360"/>
        <w:jc w:val="both"/>
      </w:pPr>
      <w:r>
        <w:rPr/>
        <w:t xml:space="preserve">(vii) Malicious Harassment (RCW 9A.36.080);</w:t>
      </w:r>
    </w:p>
    <w:p>
      <w:pPr>
        <w:ind w:left="0" w:right="0" w:firstLine="360"/>
        <w:jc w:val="both"/>
      </w:pPr>
      <w:r>
        <w:rPr/>
        <w:t xml:space="preserve">(viii) Harassment where a subsequent violation or deadly threat is made (RCW 9A.46.020(2)(b));</w:t>
      </w:r>
    </w:p>
    <w:p>
      <w:pPr>
        <w:ind w:left="0" w:right="0" w:firstLine="360"/>
        <w:jc w:val="both"/>
      </w:pPr>
      <w:r>
        <w:rPr/>
        <w:t xml:space="preserve">(ix) Criminal Gang Intimidation (RCW 9A.46.120);</w:t>
      </w:r>
    </w:p>
    <w:p>
      <w:pPr>
        <w:ind w:left="0" w:right="0" w:firstLine="360"/>
        <w:jc w:val="both"/>
      </w:pPr>
      <w:r>
        <w:rPr/>
        <w:t xml:space="preserve">(x) Any felony conviction by a person eighteen years of age or older with a special finding of involving a juvenile in a felony offense under RCW 9.94A.833;</w:t>
      </w:r>
    </w:p>
    <w:p>
      <w:pPr>
        <w:ind w:left="0" w:right="0" w:firstLine="360"/>
        <w:jc w:val="both"/>
      </w:pPr>
      <w:r>
        <w:rPr/>
        <w:t xml:space="preserve">(xi) Residential Burglary (RCW 9A.52.025);</w:t>
      </w:r>
    </w:p>
    <w:p>
      <w:pPr>
        <w:ind w:left="0" w:right="0" w:firstLine="360"/>
        <w:jc w:val="both"/>
      </w:pPr>
      <w:r>
        <w:rPr/>
        <w:t xml:space="preserve">(xii) Burglary 2 (RCW 9A.52.030);</w:t>
      </w:r>
    </w:p>
    <w:p>
      <w:pPr>
        <w:ind w:left="0" w:right="0" w:firstLine="360"/>
        <w:jc w:val="both"/>
      </w:pPr>
      <w:r>
        <w:rPr/>
        <w:t xml:space="preserve">(xiii) Malicious Mischief 1 (RCW 9A.48.070);</w:t>
      </w:r>
    </w:p>
    <w:p>
      <w:pPr>
        <w:ind w:left="0" w:right="0" w:firstLine="360"/>
        <w:jc w:val="both"/>
      </w:pPr>
      <w:r>
        <w:rPr/>
        <w:t xml:space="preserve">(xiv) Malicious Mischief 2 (RCW 9A.48.080);</w:t>
      </w:r>
    </w:p>
    <w:p>
      <w:pPr>
        <w:ind w:left="0" w:right="0" w:firstLine="360"/>
        <w:jc w:val="both"/>
      </w:pPr>
      <w:r>
        <w:rPr/>
        <w:t xml:space="preserve">(xv) Theft of a Motor Vehicle (RCW 9A.56.065);</w:t>
      </w:r>
    </w:p>
    <w:p>
      <w:pPr>
        <w:ind w:left="0" w:right="0" w:firstLine="360"/>
        <w:jc w:val="both"/>
      </w:pPr>
      <w:r>
        <w:rPr/>
        <w:t xml:space="preserve">(xvi) Possession of a Stolen Motor Vehicle (RCW 9A.56.068);</w:t>
      </w:r>
    </w:p>
    <w:p>
      <w:pPr>
        <w:ind w:left="0" w:right="0" w:firstLine="360"/>
        <w:jc w:val="both"/>
      </w:pPr>
      <w:r>
        <w:rPr/>
        <w:t xml:space="preserve">(xvii) Taking a Motor Vehicle Without Permission 1 (RCW 9A.56.070);</w:t>
      </w:r>
    </w:p>
    <w:p>
      <w:pPr>
        <w:ind w:left="0" w:right="0" w:firstLine="360"/>
        <w:jc w:val="both"/>
      </w:pPr>
      <w:r>
        <w:rPr/>
        <w:t xml:space="preserve">(xviii) Taking a Motor Vehicle Without Permission 2 (RCW 9A.56.075);</w:t>
      </w:r>
    </w:p>
    <w:p>
      <w:pPr>
        <w:ind w:left="0" w:right="0" w:firstLine="360"/>
        <w:jc w:val="both"/>
      </w:pPr>
      <w:r>
        <w:rPr/>
        <w:t xml:space="preserve">(xix) Extortion 1 (RCW 9A.56.120);</w:t>
      </w:r>
    </w:p>
    <w:p>
      <w:pPr>
        <w:ind w:left="0" w:right="0" w:firstLine="360"/>
        <w:jc w:val="both"/>
      </w:pPr>
      <w:r>
        <w:rPr/>
        <w:t xml:space="preserve">(xx) Extortion 2 (RCW 9A.56.130);</w:t>
      </w:r>
    </w:p>
    <w:p>
      <w:pPr>
        <w:ind w:left="0" w:right="0" w:firstLine="360"/>
        <w:jc w:val="both"/>
      </w:pPr>
      <w:r>
        <w:rPr/>
        <w:t xml:space="preserve">(xxi) Intimidating a Witness (RCW 9A.72.110);</w:t>
      </w:r>
    </w:p>
    <w:p>
      <w:pPr>
        <w:ind w:left="0" w:right="0" w:firstLine="360"/>
        <w:jc w:val="both"/>
      </w:pPr>
      <w:r>
        <w:rPr/>
        <w:t xml:space="preserve">(xxii) Tampering with a Witness (RCW 9A.72.120);</w:t>
      </w:r>
    </w:p>
    <w:p>
      <w:pPr>
        <w:ind w:left="0" w:right="0" w:firstLine="360"/>
        <w:jc w:val="both"/>
      </w:pPr>
      <w:r>
        <w:rPr/>
        <w:t xml:space="preserve">(xxiii) Reckless Endangerment (RCW 9A.36.050);</w:t>
      </w:r>
    </w:p>
    <w:p>
      <w:pPr>
        <w:ind w:left="0" w:right="0" w:firstLine="360"/>
        <w:jc w:val="both"/>
      </w:pPr>
      <w:r>
        <w:rPr/>
        <w:t xml:space="preserve">(xxiv) Coercion (RCW 9A.36.070);</w:t>
      </w:r>
    </w:p>
    <w:p>
      <w:pPr>
        <w:ind w:left="0" w:right="0" w:firstLine="360"/>
        <w:jc w:val="both"/>
      </w:pPr>
      <w:r>
        <w:rPr/>
        <w:t xml:space="preserve">(xxv) Harassment (RCW 9A.46.020); or</w:t>
      </w:r>
    </w:p>
    <w:p>
      <w:pPr>
        <w:ind w:left="0" w:right="0" w:firstLine="360"/>
        <w:jc w:val="both"/>
      </w:pPr>
      <w:r>
        <w:rPr/>
        <w:t xml:space="preserve">(xxvi) Malicious Mischief 3 (RCW 9A.48.090);</w:t>
      </w:r>
    </w:p>
    <w:p>
      <w:pPr>
        <w:ind w:left="0" w:right="0" w:firstLine="360"/>
        <w:jc w:val="both"/>
      </w:pPr>
      <w:r>
        <w:rPr/>
        <w:t xml:space="preserve">(b) That at least one of the offenses listed in (a) of this subsection shall have occurred after July 1, 2008;</w:t>
      </w:r>
    </w:p>
    <w:p>
      <w:pPr>
        <w:ind w:left="0" w:right="0" w:firstLine="360"/>
        <w:jc w:val="both"/>
      </w:pPr>
      <w:r>
        <w:rPr/>
        <w:t xml:space="preserve">(c) That the most recent committed offense listed in (a) of this subsection occurred within three years of a prior offense listed in (a) of this subsection; and</w:t>
      </w:r>
    </w:p>
    <w:p>
      <w:pPr>
        <w:ind w:left="0" w:right="0" w:firstLine="360"/>
        <w:jc w:val="both"/>
      </w:pPr>
      <w:r>
        <w:rPr/>
        <w:t xml:space="preserve">(d) Of the offenses that were committed in (a) of this subsection, the offenses occurred on separate occasions or were committed by two or more persons.</w:t>
      </w:r>
    </w:p>
    <w:p>
      <w:pPr>
        <w:ind w:left="0" w:right="0" w:firstLine="360"/>
        <w:jc w:val="both"/>
      </w:pPr>
      <w:r>
        <w:t>((</w:t>
      </w:r>
      <w:r>
        <w:rPr>
          <w:strike/>
        </w:rPr>
        <w:t xml:space="preserve">(37)</w:t>
      </w:r>
      <w:r>
        <w:t>))</w:t>
      </w:r>
      <w:r>
        <w:rPr/>
        <w:t xml:space="preserve"> </w:t>
      </w:r>
      <w:r>
        <w:rPr>
          <w:u w:val="single"/>
        </w:rPr>
        <w:t xml:space="preserve">(38)</w:t>
      </w:r>
      <w:r>
        <w:rPr/>
        <w:t xml:space="preserve"> "Persistent offender" is an offender who:</w:t>
      </w:r>
    </w:p>
    <w:p>
      <w:pPr>
        <w:ind w:left="0" w:right="0" w:firstLine="360"/>
        <w:jc w:val="both"/>
      </w:pPr>
      <w:r>
        <w:rPr/>
        <w:t xml:space="preserve">(a)(i) Has been convicted in this state of any felony considered a most serious offense; and</w:t>
      </w:r>
    </w:p>
    <w:p>
      <w:pPr>
        <w:ind w:left="0" w:right="0" w:firstLine="360"/>
        <w:jc w:val="both"/>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ind w:left="0" w:right="0" w:firstLine="360"/>
        <w:jc w:val="both"/>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t>((</w:t>
      </w:r>
      <w:r>
        <w:rPr>
          <w:strike/>
        </w:rPr>
        <w:t xml:space="preserve">(37)</w:t>
      </w:r>
      <w:r>
        <w:t>))</w:t>
      </w:r>
      <w:r>
        <w:rPr/>
        <w:t xml:space="preserve"> </w:t>
      </w:r>
      <w:r>
        <w:rPr>
          <w:u w:val="single"/>
        </w:rPr>
        <w:t xml:space="preserve">(38)</w:t>
      </w:r>
      <w:r>
        <w:rPr/>
        <w:t xml:space="preserve">(b)(i); and</w:t>
      </w:r>
    </w:p>
    <w:p>
      <w:pPr>
        <w:ind w:left="0" w:right="0" w:firstLine="360"/>
        <w:jc w:val="both"/>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ind w:left="0" w:right="0" w:firstLine="360"/>
        <w:jc w:val="both"/>
      </w:pPr>
      <w:r>
        <w:t>((</w:t>
      </w:r>
      <w:r>
        <w:rPr>
          <w:strike/>
        </w:rPr>
        <w:t xml:space="preserve">(38)</w:t>
      </w:r>
      <w:r>
        <w:t>))</w:t>
      </w:r>
      <w:r>
        <w:rPr/>
        <w:t xml:space="preserve"> </w:t>
      </w:r>
      <w:r>
        <w:rPr>
          <w:u w:val="single"/>
        </w:rPr>
        <w:t xml:space="preserve">(39)</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ind w:left="0" w:right="0" w:firstLine="360"/>
        <w:jc w:val="both"/>
      </w:pPr>
      <w:r>
        <w:t>((</w:t>
      </w:r>
      <w:r>
        <w:rPr>
          <w:strike/>
        </w:rPr>
        <w:t xml:space="preserve">(39)</w:t>
      </w:r>
      <w:r>
        <w:t>))</w:t>
      </w:r>
      <w:r>
        <w:rPr/>
        <w:t xml:space="preserve"> </w:t>
      </w:r>
      <w:r>
        <w:rPr>
          <w:u w:val="single"/>
        </w:rPr>
        <w:t xml:space="preserve">(40)</w:t>
      </w:r>
      <w:r>
        <w:rPr/>
        <w:t xml:space="preserve"> "Private school" means a school regulated under chapter 28A.195 or 28A.205 RCW.</w:t>
      </w:r>
    </w:p>
    <w:p>
      <w:pPr>
        <w:ind w:left="0" w:right="0" w:firstLine="360"/>
        <w:jc w:val="both"/>
      </w:pPr>
      <w:r>
        <w:t>((</w:t>
      </w:r>
      <w:r>
        <w:rPr>
          <w:strike/>
        </w:rPr>
        <w:t xml:space="preserve">(40)</w:t>
      </w:r>
      <w:r>
        <w:t>))</w:t>
      </w:r>
      <w:r>
        <w:rPr/>
        <w:t xml:space="preserve"> </w:t>
      </w:r>
      <w:r>
        <w:rPr>
          <w:u w:val="single"/>
        </w:rPr>
        <w:t xml:space="preserve">(41)</w:t>
      </w:r>
      <w:r>
        <w:rPr/>
        <w:t xml:space="preserve"> "Public school" has the same meaning as in RCW 28A.150.010.</w:t>
      </w:r>
    </w:p>
    <w:p>
      <w:pPr>
        <w:ind w:left="0" w:right="0" w:firstLine="360"/>
        <w:jc w:val="both"/>
      </w:pPr>
      <w:r>
        <w:t>((</w:t>
      </w:r>
      <w:r>
        <w:rPr>
          <w:strike/>
        </w:rPr>
        <w:t xml:space="preserve">(41)</w:t>
      </w:r>
      <w:r>
        <w:t>))</w:t>
      </w:r>
      <w:r>
        <w:rPr/>
        <w:t xml:space="preserve"> </w:t>
      </w:r>
      <w:r>
        <w:rPr>
          <w:u w:val="single"/>
        </w:rPr>
        <w:t xml:space="preserve">(42)</w:t>
      </w:r>
      <w:r>
        <w:rPr/>
        <w:t xml:space="preserve"> "Repetitive domestic violence offense" means any:</w:t>
      </w:r>
    </w:p>
    <w:p>
      <w:pPr>
        <w:ind w:left="0" w:right="0" w:firstLine="360"/>
        <w:jc w:val="both"/>
      </w:pPr>
      <w:r>
        <w:rPr/>
        <w:t xml:space="preserve">(a)(i) Domestic violence assault that is not a felony offense under RCW 9A.36.041;</w:t>
      </w:r>
    </w:p>
    <w:p>
      <w:pPr>
        <w:ind w:left="0" w:right="0" w:firstLine="360"/>
        <w:jc w:val="both"/>
      </w:pPr>
      <w:r>
        <w:rPr/>
        <w:t xml:space="preserve">(ii) Domestic violence violation of a no-contact order under chapter 10.99 RCW that is not a felony offense;</w:t>
      </w:r>
    </w:p>
    <w:p>
      <w:pPr>
        <w:ind w:left="0" w:right="0" w:firstLine="360"/>
        <w:jc w:val="both"/>
      </w:pPr>
      <w:r>
        <w:rPr/>
        <w:t xml:space="preserve">(iii) Domestic violence violation of a protection order under chapter 26.09, 26.10, 26.26, or 26.50 RCW that is not a felony offense;</w:t>
      </w:r>
    </w:p>
    <w:p>
      <w:pPr>
        <w:ind w:left="0" w:right="0" w:firstLine="360"/>
        <w:jc w:val="both"/>
      </w:pPr>
      <w:r>
        <w:rPr/>
        <w:t xml:space="preserve">(iv) Domestic violence harassment offense under RCW 9A.46.020 that is not a felony offense; or</w:t>
      </w:r>
    </w:p>
    <w:p>
      <w:pPr>
        <w:ind w:left="0" w:right="0" w:firstLine="360"/>
        <w:jc w:val="both"/>
      </w:pPr>
      <w:r>
        <w:rPr/>
        <w:t xml:space="preserve">(v) Domestic violence stalking offense under RCW 9A.46.110 that is not a felony offense; or</w:t>
      </w:r>
    </w:p>
    <w:p>
      <w:pPr>
        <w:ind w:left="0" w:right="0" w:firstLine="360"/>
        <w:jc w:val="both"/>
      </w:pPr>
      <w:r>
        <w:rPr/>
        <w:t xml:space="preserve">(b) Any federal, out-of-state, tribal court, military, county, or municipal conviction for an offense that under the laws of this state would be classified as a repetitive domestic violence offense under (a) of this subsection.</w:t>
      </w:r>
    </w:p>
    <w:p>
      <w:pPr>
        <w:ind w:left="0" w:right="0" w:firstLine="360"/>
        <w:jc w:val="both"/>
      </w:pPr>
      <w:r>
        <w:t>((</w:t>
      </w:r>
      <w:r>
        <w:rPr>
          <w:strike/>
        </w:rPr>
        <w:t xml:space="preserve">(42)</w:t>
      </w:r>
      <w:r>
        <w:t>))</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ind w:left="0" w:right="0" w:firstLine="360"/>
        <w:jc w:val="both"/>
      </w:pPr>
      <w:r>
        <w:t>((</w:t>
      </w:r>
      <w:r>
        <w:rPr>
          <w:strike/>
        </w:rPr>
        <w:t xml:space="preserve">(43)</w:t>
      </w:r>
      <w:r>
        <w:t>))</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ind w:left="0" w:right="0" w:firstLine="360"/>
        <w:jc w:val="both"/>
      </w:pPr>
      <w:r>
        <w:t>((</w:t>
      </w:r>
      <w:r>
        <w:rPr>
          <w:strike/>
        </w:rPr>
        <w:t xml:space="preserve">(44)</w:t>
      </w:r>
      <w:r>
        <w:t>))</w:t>
      </w:r>
      <w:r>
        <w:rPr/>
        <w:t xml:space="preserve"> </w:t>
      </w:r>
      <w:r>
        <w:rPr>
          <w:u w:val="single"/>
        </w:rPr>
        <w:t xml:space="preserve">(45)</w:t>
      </w:r>
      <w:r>
        <w:rPr/>
        <w:t xml:space="preserve"> "Serious traffic offense" means:</w:t>
      </w:r>
    </w:p>
    <w:p>
      <w:pPr>
        <w:ind w:left="0" w:right="0" w:firstLine="360"/>
        <w:jc w:val="both"/>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ind w:left="0" w:right="0" w:firstLine="360"/>
        <w:jc w:val="both"/>
      </w:pPr>
      <w:r>
        <w:rPr/>
        <w:t xml:space="preserve">(b) Any federal, out-of-state, county, or municipal conviction for an offense that under the laws of this state would be classified as a serious traffic offense under (a) of this subsection.</w:t>
      </w:r>
    </w:p>
    <w:p>
      <w:pPr>
        <w:ind w:left="0" w:right="0" w:firstLine="360"/>
        <w:jc w:val="both"/>
      </w:pPr>
      <w:r>
        <w:t>((</w:t>
      </w:r>
      <w:r>
        <w:rPr>
          <w:strike/>
        </w:rPr>
        <w:t xml:space="preserve">(45)</w:t>
      </w:r>
      <w:r>
        <w:t>))</w:t>
      </w:r>
      <w:r>
        <w:rPr/>
        <w:t xml:space="preserve"> </w:t>
      </w:r>
      <w:r>
        <w:rPr>
          <w:u w:val="single"/>
        </w:rPr>
        <w:t xml:space="preserve">(46)</w:t>
      </w:r>
      <w:r>
        <w:rPr/>
        <w:t xml:space="preserve"> "Serious violent offense" is a subcategory of violent offense and means:</w:t>
      </w:r>
    </w:p>
    <w:p>
      <w:pPr>
        <w:ind w:left="0" w:right="0" w:firstLine="360"/>
        <w:jc w:val="both"/>
      </w:pPr>
      <w:r>
        <w:rPr/>
        <w:t xml:space="preserve">(a)(i) Murder in the first degree;</w:t>
      </w:r>
    </w:p>
    <w:p>
      <w:pPr>
        <w:ind w:left="0" w:right="0" w:firstLine="360"/>
        <w:jc w:val="both"/>
      </w:pPr>
      <w:r>
        <w:rPr/>
        <w:t xml:space="preserve">(ii) Homicide by abuse;</w:t>
      </w:r>
    </w:p>
    <w:p>
      <w:pPr>
        <w:ind w:left="0" w:right="0" w:firstLine="360"/>
        <w:jc w:val="both"/>
      </w:pPr>
      <w:r>
        <w:rPr/>
        <w:t xml:space="preserve">(iii) Murder in the second degree;</w:t>
      </w:r>
    </w:p>
    <w:p>
      <w:pPr>
        <w:ind w:left="0" w:right="0" w:firstLine="360"/>
        <w:jc w:val="both"/>
      </w:pPr>
      <w:r>
        <w:rPr/>
        <w:t xml:space="preserve">(iv) Manslaughter in the first degree;</w:t>
      </w:r>
    </w:p>
    <w:p>
      <w:pPr>
        <w:ind w:left="0" w:right="0" w:firstLine="360"/>
        <w:jc w:val="both"/>
      </w:pPr>
      <w:r>
        <w:rPr/>
        <w:t xml:space="preserve">(v) Assault in the first degree;</w:t>
      </w:r>
    </w:p>
    <w:p>
      <w:pPr>
        <w:ind w:left="0" w:right="0" w:firstLine="360"/>
        <w:jc w:val="both"/>
      </w:pPr>
      <w:r>
        <w:rPr/>
        <w:t xml:space="preserve">(vi) Kidnapping in the first degree;</w:t>
      </w:r>
    </w:p>
    <w:p>
      <w:pPr>
        <w:ind w:left="0" w:right="0" w:firstLine="360"/>
        <w:jc w:val="both"/>
      </w:pPr>
      <w:r>
        <w:rPr/>
        <w:t xml:space="preserve">(vii) Rape in the first degree;</w:t>
      </w:r>
    </w:p>
    <w:p>
      <w:pPr>
        <w:ind w:left="0" w:right="0" w:firstLine="360"/>
        <w:jc w:val="both"/>
      </w:pPr>
      <w:r>
        <w:rPr/>
        <w:t xml:space="preserve">(viii) Assault of a child in the first degree; or</w:t>
      </w:r>
    </w:p>
    <w:p>
      <w:pPr>
        <w:ind w:left="0" w:right="0" w:firstLine="360"/>
        <w:jc w:val="both"/>
      </w:pPr>
      <w:r>
        <w:rPr/>
        <w:t xml:space="preserve">(ix) An attempt, criminal solicitation, or criminal conspiracy to commit one of these felonies; or</w:t>
      </w:r>
    </w:p>
    <w:p>
      <w:pPr>
        <w:ind w:left="0" w:right="0" w:firstLine="360"/>
        <w:jc w:val="both"/>
      </w:pPr>
      <w:r>
        <w:rPr/>
        <w:t xml:space="preserve">(b) Any federal or out-of-state conviction for an offense that under the laws of this state would be a felony classified as a serious violent offense under (a) of this subsection.</w:t>
      </w:r>
    </w:p>
    <w:p>
      <w:pPr>
        <w:ind w:left="0" w:right="0" w:firstLine="360"/>
        <w:jc w:val="both"/>
      </w:pPr>
      <w:r>
        <w:t>((</w:t>
      </w:r>
      <w:r>
        <w:rPr>
          <w:strike/>
        </w:rPr>
        <w:t xml:space="preserve">(46)</w:t>
      </w:r>
      <w:r>
        <w:t>))</w:t>
      </w:r>
      <w:r>
        <w:rPr/>
        <w:t xml:space="preserve"> </w:t>
      </w:r>
      <w:r>
        <w:rPr>
          <w:u w:val="single"/>
        </w:rPr>
        <w:t xml:space="preserve">(47)</w:t>
      </w:r>
      <w:r>
        <w:rPr/>
        <w:t xml:space="preserve"> "Sex offense" means:</w:t>
      </w:r>
    </w:p>
    <w:p>
      <w:pPr>
        <w:ind w:left="0" w:right="0" w:firstLine="360"/>
        <w:jc w:val="both"/>
      </w:pPr>
      <w:r>
        <w:rPr/>
        <w:t xml:space="preserve">(a)(i) A felony that is a violation of chapter 9A.44 RCW other than RCW 9A.44.132;</w:t>
      </w:r>
    </w:p>
    <w:p>
      <w:pPr>
        <w:ind w:left="0" w:right="0" w:firstLine="360"/>
        <w:jc w:val="both"/>
      </w:pPr>
      <w:r>
        <w:rPr/>
        <w:t xml:space="preserve">(ii) A violation of RCW 9A.64.020;</w:t>
      </w:r>
    </w:p>
    <w:p>
      <w:pPr>
        <w:ind w:left="0" w:right="0" w:firstLine="360"/>
        <w:jc w:val="both"/>
      </w:pPr>
      <w:r>
        <w:rPr/>
        <w:t xml:space="preserve">(iii) A felony that is a violation of chapter 9.68A RCW other than RCW 9.68A.080;</w:t>
      </w:r>
    </w:p>
    <w:p>
      <w:pPr>
        <w:ind w:left="0" w:right="0" w:firstLine="360"/>
        <w:jc w:val="both"/>
      </w:pPr>
      <w:r>
        <w:rPr/>
        <w:t xml:space="preserve">(iv) A felony that is, under chapter 9A.28 RCW, a criminal attempt, criminal solicitation, or criminal conspiracy to commit such crimes; or</w:t>
      </w:r>
    </w:p>
    <w:p>
      <w:pPr>
        <w:ind w:left="0" w:right="0" w:firstLine="360"/>
        <w:jc w:val="both"/>
      </w:pPr>
      <w:r>
        <w:rPr/>
        <w:t xml:space="preserve">(v) A felony violation of RCW 9A.44.132(1) (failure to register) if the person has been convicted of violating RCW 9A.44.132(1) (failure to register) on at least one prior occasion;</w:t>
      </w:r>
    </w:p>
    <w:p>
      <w:pPr>
        <w:ind w:left="0" w:right="0" w:firstLine="360"/>
        <w:jc w:val="both"/>
      </w:pPr>
      <w:r>
        <w:rPr/>
        <w:t xml:space="preserve">(b) Any conviction for a felony offense in effect at any time prior to July 1, 1976, that is comparable to a felony classified as a sex offense in (a) of this subsection;</w:t>
      </w:r>
    </w:p>
    <w:p>
      <w:pPr>
        <w:ind w:left="0" w:right="0" w:firstLine="360"/>
        <w:jc w:val="both"/>
      </w:pPr>
      <w:r>
        <w:rPr/>
        <w:t xml:space="preserve">(c) A felony with a finding of sexual motivation under RCW 9.94A.835 or 13.40.135; or</w:t>
      </w:r>
    </w:p>
    <w:p>
      <w:pPr>
        <w:ind w:left="0" w:right="0" w:firstLine="360"/>
        <w:jc w:val="both"/>
      </w:pPr>
      <w:r>
        <w:rPr/>
        <w:t xml:space="preserve">(d) Any federal or out-of-state conviction for an offense that under the laws of this state would be a felony classified as a sex offense under (a) of this subsection.</w:t>
      </w:r>
    </w:p>
    <w:p>
      <w:pPr>
        <w:ind w:left="0" w:right="0" w:firstLine="360"/>
        <w:jc w:val="both"/>
      </w:pPr>
      <w:r>
        <w:t>((</w:t>
      </w:r>
      <w:r>
        <w:rPr>
          <w:strike/>
        </w:rPr>
        <w:t xml:space="preserve">(47)</w:t>
      </w:r>
      <w:r>
        <w:t>))</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ind w:left="0" w:right="0" w:firstLine="360"/>
        <w:jc w:val="both"/>
      </w:pPr>
      <w:r>
        <w:t>((</w:t>
      </w:r>
      <w:r>
        <w:rPr>
          <w:strike/>
        </w:rPr>
        <w:t xml:space="preserve">(48)</w:t>
      </w:r>
      <w:r>
        <w:t>))</w:t>
      </w:r>
      <w:r>
        <w:rPr/>
        <w:t xml:space="preserve"> </w:t>
      </w:r>
      <w:r>
        <w:rPr>
          <w:u w:val="single"/>
        </w:rPr>
        <w:t xml:space="preserve">(49)</w:t>
      </w:r>
      <w:r>
        <w:rPr/>
        <w:t xml:space="preserve"> "Standard sentence range" means the sentencing court's discretionary range in imposing a nonappealable sentence.</w:t>
      </w:r>
    </w:p>
    <w:p>
      <w:pPr>
        <w:ind w:left="0" w:right="0" w:firstLine="360"/>
        <w:jc w:val="both"/>
      </w:pPr>
      <w:r>
        <w:t>((</w:t>
      </w:r>
      <w:r>
        <w:rPr>
          <w:strike/>
        </w:rPr>
        <w:t xml:space="preserve">(49)</w:t>
      </w:r>
      <w:r>
        <w:t>))</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ind w:left="0" w:right="0" w:firstLine="360"/>
        <w:jc w:val="both"/>
      </w:pPr>
      <w:r>
        <w:t>((</w:t>
      </w:r>
      <w:r>
        <w:rPr>
          <w:strike/>
        </w:rPr>
        <w:t xml:space="preserve">(50)</w:t>
      </w:r>
      <w:r>
        <w:t>))</w:t>
      </w:r>
      <w:r>
        <w:rPr/>
        <w:t xml:space="preserve"> </w:t>
      </w:r>
      <w:r>
        <w:rPr>
          <w:u w:val="single"/>
        </w:rPr>
        <w:t xml:space="preserve">(51)</w:t>
      </w:r>
      <w:r>
        <w:rPr/>
        <w:t xml:space="preserve"> "Stranger" means that the victim did not know the offender twenty-four hours before the offense.</w:t>
      </w:r>
    </w:p>
    <w:p>
      <w:pPr>
        <w:ind w:left="0" w:right="0" w:firstLine="360"/>
        <w:jc w:val="both"/>
      </w:pPr>
      <w:r>
        <w:t>((</w:t>
      </w:r>
      <w:r>
        <w:rPr>
          <w:strike/>
        </w:rPr>
        <w:t xml:space="preserve">(51)</w:t>
      </w:r>
      <w:r>
        <w:t>))</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ind w:left="0" w:right="0" w:firstLine="360"/>
        <w:jc w:val="both"/>
      </w:pPr>
      <w:r>
        <w:t>((</w:t>
      </w:r>
      <w:r>
        <w:rPr>
          <w:strike/>
        </w:rPr>
        <w:t xml:space="preserve">(52)</w:t>
      </w:r>
      <w:r>
        <w:t>))</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ind w:left="0" w:right="0" w:firstLine="360"/>
        <w:jc w:val="both"/>
      </w:pPr>
      <w:r>
        <w:t>((</w:t>
      </w:r>
      <w:r>
        <w:rPr>
          <w:strike/>
        </w:rPr>
        <w:t xml:space="preserve">(53)</w:t>
      </w:r>
      <w:r>
        <w:t>))</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ind w:left="0" w:right="0" w:firstLine="360"/>
        <w:jc w:val="both"/>
      </w:pPr>
      <w:r>
        <w:t>((</w:t>
      </w:r>
      <w:r>
        <w:rPr>
          <w:strike/>
        </w:rPr>
        <w:t xml:space="preserve">(54)</w:t>
      </w:r>
      <w:r>
        <w:t>))</w:t>
      </w:r>
      <w:r>
        <w:rPr/>
        <w:t xml:space="preserve"> </w:t>
      </w:r>
      <w:r>
        <w:rPr>
          <w:u w:val="single"/>
        </w:rPr>
        <w:t xml:space="preserve">(55)</w:t>
      </w:r>
      <w:r>
        <w:rPr/>
        <w:t xml:space="preserve"> "Violent offense" means:</w:t>
      </w:r>
    </w:p>
    <w:p>
      <w:pPr>
        <w:ind w:left="0" w:right="0" w:firstLine="360"/>
        <w:jc w:val="both"/>
      </w:pPr>
      <w:r>
        <w:rPr/>
        <w:t xml:space="preserve">(a) Any of the following felonies:</w:t>
      </w:r>
    </w:p>
    <w:p>
      <w:pPr>
        <w:ind w:left="0" w:right="0" w:firstLine="360"/>
        <w:jc w:val="both"/>
      </w:pPr>
      <w:r>
        <w:rPr/>
        <w:t xml:space="preserve">(i) Any felony defined under any law as a class A felony or an attempt to commit a class A felony;</w:t>
      </w:r>
    </w:p>
    <w:p>
      <w:pPr>
        <w:ind w:left="0" w:right="0" w:firstLine="360"/>
        <w:jc w:val="both"/>
      </w:pPr>
      <w:r>
        <w:rPr/>
        <w:t xml:space="preserve">(ii) Criminal solicitation of or criminal conspiracy to commit a class A felony;</w:t>
      </w:r>
    </w:p>
    <w:p>
      <w:pPr>
        <w:ind w:left="0" w:right="0" w:firstLine="360"/>
        <w:jc w:val="both"/>
      </w:pPr>
      <w:r>
        <w:rPr/>
        <w:t xml:space="preserve">(iii) Manslaughter in the first degree;</w:t>
      </w:r>
    </w:p>
    <w:p>
      <w:pPr>
        <w:ind w:left="0" w:right="0" w:firstLine="360"/>
        <w:jc w:val="both"/>
      </w:pPr>
      <w:r>
        <w:rPr/>
        <w:t xml:space="preserve">(iv) Manslaughter in the second degree;</w:t>
      </w:r>
    </w:p>
    <w:p>
      <w:pPr>
        <w:ind w:left="0" w:right="0" w:firstLine="360"/>
        <w:jc w:val="both"/>
      </w:pPr>
      <w:r>
        <w:rPr/>
        <w:t xml:space="preserve">(v) Indecent liberties if committed by forcible compulsion;</w:t>
      </w:r>
    </w:p>
    <w:p>
      <w:pPr>
        <w:ind w:left="0" w:right="0" w:firstLine="360"/>
        <w:jc w:val="both"/>
      </w:pPr>
      <w:r>
        <w:rPr/>
        <w:t xml:space="preserve">(vi) Kidnapping in the second degree;</w:t>
      </w:r>
    </w:p>
    <w:p>
      <w:pPr>
        <w:ind w:left="0" w:right="0" w:firstLine="360"/>
        <w:jc w:val="both"/>
      </w:pPr>
      <w:r>
        <w:rPr/>
        <w:t xml:space="preserve">(vii) Arson in the second degree;</w:t>
      </w:r>
    </w:p>
    <w:p>
      <w:pPr>
        <w:ind w:left="0" w:right="0" w:firstLine="360"/>
        <w:jc w:val="both"/>
      </w:pPr>
      <w:r>
        <w:rPr/>
        <w:t xml:space="preserve">(viii) Assault in the second degree;</w:t>
      </w:r>
    </w:p>
    <w:p>
      <w:pPr>
        <w:ind w:left="0" w:right="0" w:firstLine="360"/>
        <w:jc w:val="both"/>
      </w:pPr>
      <w:r>
        <w:rPr/>
        <w:t xml:space="preserve">(ix) Assault of a child in the second degree;</w:t>
      </w:r>
    </w:p>
    <w:p>
      <w:pPr>
        <w:ind w:left="0" w:right="0" w:firstLine="360"/>
        <w:jc w:val="both"/>
      </w:pPr>
      <w:r>
        <w:rPr/>
        <w:t xml:space="preserve">(x) Extortion in the first degree;</w:t>
      </w:r>
    </w:p>
    <w:p>
      <w:pPr>
        <w:ind w:left="0" w:right="0" w:firstLine="360"/>
        <w:jc w:val="both"/>
      </w:pPr>
      <w:r>
        <w:rPr/>
        <w:t xml:space="preserve">(xi) Robbery in the second degree;</w:t>
      </w:r>
    </w:p>
    <w:p>
      <w:pPr>
        <w:ind w:left="0" w:right="0" w:firstLine="360"/>
        <w:jc w:val="both"/>
      </w:pPr>
      <w:r>
        <w:rPr/>
        <w:t xml:space="preserve">(xii) Drive-by shooting;</w:t>
      </w:r>
    </w:p>
    <w:p>
      <w:pPr>
        <w:ind w:left="0" w:right="0" w:firstLine="360"/>
        <w:jc w:val="both"/>
      </w:pPr>
      <w:r>
        <w:rPr/>
        <w:t xml:space="preserve">(xiii) Vehicular assault, when caused by the operation or driving of a vehicle by a person while under the influence of intoxicating liquor or any drug or by the operation or driving of a vehicle in a reckless manner; and</w:t>
      </w:r>
    </w:p>
    <w:p>
      <w:pPr>
        <w:ind w:left="0" w:right="0" w:firstLine="360"/>
        <w:jc w:val="both"/>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ind w:left="0" w:right="0" w:firstLine="360"/>
        <w:jc w:val="both"/>
      </w:pPr>
      <w:r>
        <w:rPr/>
        <w:t xml:space="preserve">(b) Any conviction for a felony offense in effect at any time prior to July 1, 1976, that is comparable to a felony classified as a violent offense in (a) of this subsection; and</w:t>
      </w:r>
    </w:p>
    <w:p>
      <w:pPr>
        <w:ind w:left="0" w:right="0" w:firstLine="360"/>
        <w:jc w:val="both"/>
      </w:pPr>
      <w:r>
        <w:rPr/>
        <w:t xml:space="preserve">(c) Any federal or out-of-state conviction for an offense that under the laws of this state would be a felony classified as a violent offense under (a) or (b) of this subsection.</w:t>
      </w:r>
    </w:p>
    <w:p>
      <w:pPr>
        <w:ind w:left="0" w:right="0" w:firstLine="360"/>
        <w:jc w:val="both"/>
      </w:pPr>
      <w:r>
        <w:t>((</w:t>
      </w:r>
      <w:r>
        <w:rPr>
          <w:strike/>
        </w:rPr>
        <w:t xml:space="preserve">(55)</w:t>
      </w:r>
      <w:r>
        <w:t>))</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ind w:left="0" w:right="0" w:firstLine="360"/>
        <w:jc w:val="both"/>
      </w:pPr>
      <w:r>
        <w:t>((</w:t>
      </w:r>
      <w:r>
        <w:rPr>
          <w:strike/>
        </w:rPr>
        <w:t xml:space="preserve">(56)</w:t>
      </w:r>
      <w:r>
        <w:t>))</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ind w:left="0" w:right="0" w:firstLine="360"/>
        <w:jc w:val="both"/>
      </w:pPr>
      <w:r>
        <w:t>((</w:t>
      </w:r>
      <w:r>
        <w:rPr>
          <w:strike/>
        </w:rPr>
        <w:t xml:space="preserve">(57)</w:t>
      </w:r>
      <w:r>
        <w:t>))</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734</w:t>
      </w:r>
      <w:r>
        <w:rPr/>
        <w:t xml:space="preserve"> and 2010 c 224 s 9 are each amended to read as follows:</w:t>
      </w:r>
    </w:p>
    <w:p>
      <w:pPr>
        <w:ind w:left="0" w:right="0" w:firstLine="360"/>
        <w:jc w:val="both"/>
      </w:pPr>
      <w:r>
        <w:rPr/>
        <w:t xml:space="preserve">(1) Home detention may not be imposed for offenders convicted of the following offenses, unless imposed as partial confinement in the department's parenting program under RCW 9.94A.6551:</w:t>
      </w:r>
    </w:p>
    <w:p>
      <w:pPr>
        <w:ind w:left="0" w:right="0" w:firstLine="360"/>
        <w:jc w:val="both"/>
      </w:pPr>
      <w:r>
        <w:rPr/>
        <w:t xml:space="preserve">(a) A violent offense;</w:t>
      </w:r>
    </w:p>
    <w:p>
      <w:pPr>
        <w:ind w:left="0" w:right="0" w:firstLine="360"/>
        <w:jc w:val="both"/>
      </w:pPr>
      <w:r>
        <w:rPr/>
        <w:t xml:space="preserve">(b) Any sex offense;</w:t>
      </w:r>
    </w:p>
    <w:p>
      <w:pPr>
        <w:ind w:left="0" w:right="0" w:firstLine="360"/>
        <w:jc w:val="both"/>
      </w:pPr>
      <w:r>
        <w:rPr/>
        <w:t xml:space="preserve">(c) Any drug offense;</w:t>
      </w:r>
    </w:p>
    <w:p>
      <w:pPr>
        <w:ind w:left="0" w:right="0" w:firstLine="360"/>
        <w:jc w:val="both"/>
      </w:pPr>
      <w:r>
        <w:rPr/>
        <w:t xml:space="preserve">(d) Reckless burning in the first or second degree as defined in RCW 9A.48.040 or 9A.48.050;</w:t>
      </w:r>
    </w:p>
    <w:p>
      <w:pPr>
        <w:ind w:left="0" w:right="0" w:firstLine="360"/>
        <w:jc w:val="both"/>
      </w:pPr>
      <w:r>
        <w:rPr/>
        <w:t xml:space="preserve">(e) Assault in the third degree as defined in RCW 9A.36.031;</w:t>
      </w:r>
    </w:p>
    <w:p>
      <w:pPr>
        <w:ind w:left="0" w:right="0" w:firstLine="360"/>
        <w:jc w:val="both"/>
      </w:pPr>
      <w:r>
        <w:rPr/>
        <w:t xml:space="preserve">(f) Assault of a child in the third degree;</w:t>
      </w:r>
    </w:p>
    <w:p>
      <w:pPr>
        <w:ind w:left="0" w:right="0" w:firstLine="360"/>
        <w:jc w:val="both"/>
      </w:pPr>
      <w:r>
        <w:rPr/>
        <w:t xml:space="preserve">(g) Unlawful imprisonment as defined in RCW 9A.40.040; or</w:t>
      </w:r>
    </w:p>
    <w:p>
      <w:pPr>
        <w:ind w:left="0" w:right="0" w:firstLine="360"/>
        <w:jc w:val="both"/>
      </w:pPr>
      <w:r>
        <w:rPr/>
        <w:t xml:space="preserve">(h) Harassment as defined in RCW 9A.46.020.</w:t>
      </w:r>
    </w:p>
    <w:p>
      <w:pPr>
        <w:ind w:left="0" w:right="0" w:firstLine="0"/>
        <w:jc w:val="both"/>
      </w:pPr>
      <w:r>
        <w:rPr/>
        <w:t xml:space="preserve">Home detention may be imposed for offenders convicted of possession of a controlled substance under RCW 69.50.4013 or forged prescription for a controlled substance under RCW 69.50.403 if the offender fulfills the participation conditions set forth in this section and is monitored for drug use by a treatment alternatives to street crime program or a comparable court or agency-referred program.</w:t>
      </w:r>
    </w:p>
    <w:p>
      <w:pPr>
        <w:ind w:left="0" w:right="0" w:firstLine="360"/>
        <w:jc w:val="both"/>
      </w:pPr>
      <w:r>
        <w:rPr/>
        <w:t xml:space="preserve">(2) Home detention may be imposed for offenders convicted of burglary in the second degree as defined in RCW 9A.52.030 or residential burglary conditioned upon the offender:</w:t>
      </w:r>
    </w:p>
    <w:p>
      <w:pPr>
        <w:ind w:left="0" w:right="0" w:firstLine="360"/>
        <w:jc w:val="both"/>
      </w:pPr>
      <w:r>
        <w:rPr/>
        <w:t xml:space="preserve">(a) Successfully completing twenty-one days in a work release program;</w:t>
      </w:r>
    </w:p>
    <w:p>
      <w:pPr>
        <w:ind w:left="0" w:right="0" w:firstLine="360"/>
        <w:jc w:val="both"/>
      </w:pPr>
      <w:r>
        <w:rPr/>
        <w:t xml:space="preserve">(b) Having no convictions for burglary in the second degree or residential burglary during the preceding two years and not more than two prior convictions for burglary or residential burglary;</w:t>
      </w:r>
    </w:p>
    <w:p>
      <w:pPr>
        <w:ind w:left="0" w:right="0" w:firstLine="360"/>
        <w:jc w:val="both"/>
      </w:pPr>
      <w:r>
        <w:rPr/>
        <w:t xml:space="preserve">(c) Having no convictions for a violent felony offense during the preceding two years and not more than two prior convictions for a violent felony offense;</w:t>
      </w:r>
    </w:p>
    <w:p>
      <w:pPr>
        <w:ind w:left="0" w:right="0" w:firstLine="360"/>
        <w:jc w:val="both"/>
      </w:pPr>
      <w:r>
        <w:rPr/>
        <w:t xml:space="preserve">(d) Having no prior charges of escape; and</w:t>
      </w:r>
    </w:p>
    <w:p>
      <w:pPr>
        <w:ind w:left="0" w:right="0" w:firstLine="360"/>
        <w:jc w:val="both"/>
      </w:pPr>
      <w:r>
        <w:rPr/>
        <w:t xml:space="preserve">(e) Fulfilling the other conditions of the home detention program.</w:t>
      </w:r>
    </w:p>
    <w:p>
      <w:pPr>
        <w:ind w:left="0" w:right="0" w:firstLine="360"/>
        <w:jc w:val="both"/>
      </w:pPr>
      <w:r>
        <w:rPr/>
        <w:t xml:space="preserve">(3) Home detention may be imposed for offenders convicted of taking a motor vehicle without permission in the second degree as defined in RCW 9A.56.075, theft of a motor vehicle as defined under RCW 9A.56.065, or possession of a stolen motor vehicle as defined under RCW 9A.56.068 conditioned upon the offender:</w:t>
      </w:r>
    </w:p>
    <w:p>
      <w:pPr>
        <w:ind w:left="0" w:right="0" w:firstLine="360"/>
        <w:jc w:val="both"/>
      </w:pPr>
      <w:r>
        <w:rPr/>
        <w:t xml:space="preserve">(a) Having no convictions for taking a motor vehicle without permission, theft of a motor vehicle or possession of a stolen motor vehicle during the preceding five years and not more than two prior convictions for taking a motor vehicle without permission, theft of a motor vehicle or possession of a stolen motor vehicle;</w:t>
      </w:r>
    </w:p>
    <w:p>
      <w:pPr>
        <w:ind w:left="0" w:right="0" w:firstLine="360"/>
        <w:jc w:val="both"/>
      </w:pPr>
      <w:r>
        <w:rPr/>
        <w:t xml:space="preserve">(b) Having no convictions for a violent felony offense during the preceding two years and not more than two prior convictions for a violent felony offense;</w:t>
      </w:r>
    </w:p>
    <w:p>
      <w:pPr>
        <w:ind w:left="0" w:right="0" w:firstLine="360"/>
        <w:jc w:val="both"/>
      </w:pPr>
      <w:r>
        <w:rPr/>
        <w:t xml:space="preserve">(c) Having no prior charges of escape; and</w:t>
      </w:r>
    </w:p>
    <w:p>
      <w:pPr>
        <w:ind w:left="0" w:right="0" w:firstLine="360"/>
        <w:jc w:val="both"/>
      </w:pPr>
      <w:r>
        <w:rPr/>
        <w:t xml:space="preserve">(d) Fulfilling the other conditions of the home detention program.</w:t>
      </w:r>
    </w:p>
    <w:p>
      <w:pPr>
        <w:ind w:left="0" w:right="0" w:firstLine="360"/>
        <w:jc w:val="both"/>
      </w:pPr>
      <w:r>
        <w:rPr/>
        <w:t xml:space="preserve">(4) Participation in a home detention program shall be conditioned upon:</w:t>
      </w:r>
    </w:p>
    <w:p>
      <w:pPr>
        <w:ind w:left="0" w:right="0" w:firstLine="360"/>
        <w:jc w:val="both"/>
      </w:pPr>
      <w:r>
        <w:rPr/>
        <w:t xml:space="preserve">(a) The offender obtaining or maintaining current employment or attending a regular course of school study at regularly defined hours, or the offender performing parental duties to offspring or minors normally in the custody of the offender;</w:t>
      </w:r>
    </w:p>
    <w:p>
      <w:pPr>
        <w:ind w:left="0" w:right="0" w:firstLine="360"/>
        <w:jc w:val="both"/>
      </w:pPr>
      <w:r>
        <w:rPr/>
        <w:t xml:space="preserve">(b) Abiding by the rules of the home detention program; and</w:t>
      </w:r>
    </w:p>
    <w:p>
      <w:pPr>
        <w:ind w:left="0" w:right="0" w:firstLine="360"/>
        <w:jc w:val="both"/>
      </w:pPr>
      <w:r>
        <w:rPr/>
        <w:t xml:space="preserve">(c) Compliance with court-ordered legal financial obligations.</w:t>
      </w:r>
    </w:p>
    <w:p>
      <w:pPr>
        <w:ind w:left="0" w:right="0" w:firstLine="360"/>
        <w:jc w:val="both"/>
      </w:pPr>
      <w:r>
        <w:rPr>
          <w:u w:val="single"/>
        </w:rPr>
        <w:t xml:space="preserve">(5)</w:t>
      </w:r>
      <w:r>
        <w:rPr/>
        <w:t xml:space="preserve"> The home detention program may also be made available to offenders whose charges and convictions do not otherwise disqualify them if medical or health-related conditions, concerns or treatment would be better addressed under the home detention program, or where the health and welfare of the offender, other inmates, or staff would be jeopardized by the offender's incarceration. Participation in the home detention program for medical or health-related reasons is conditioned on the offender abiding by the rules of the home detention program and complying with court-ordered restitution.</w:t>
      </w:r>
    </w:p>
    <w:p>
      <w:pPr>
        <w:ind w:left="0" w:right="0" w:firstLine="360"/>
        <w:jc w:val="both"/>
      </w:pPr>
      <w:r>
        <w:rPr>
          <w:u w:val="single"/>
        </w:rPr>
        <w:t xml:space="preserve">(6)(a) A sentencing court shall deny the imposition of home detention if the court finds that (i) the offender has previously and knowingly violated the terms of a home detention program and (ii) the previous violation is not a technical, minor, or nonsubstantive violation.</w:t>
      </w:r>
    </w:p>
    <w:p>
      <w:pPr>
        <w:ind w:left="0" w:right="0" w:firstLine="360"/>
        <w:jc w:val="both"/>
      </w:pPr>
      <w:r>
        <w:rPr>
          <w:u w:val="single"/>
        </w:rPr>
        <w:t xml:space="preserve">(b) A sentencing court may deny the imposition of home detention if the court finds that (i) the offender has previously and knowingly violated the terms of a home detention program and (ii) the previous violation or violations were technical, minor, or nonsubstantive violations.</w:t>
      </w:r>
    </w:p>
    <w:p>
      <w:pPr>
        <w:ind w:left="0" w:right="0" w:firstLine="360"/>
        <w:jc w:val="both"/>
      </w:pPr>
      <w:r>
        <w:rPr>
          <w:u w:val="single"/>
        </w:rPr>
        <w:t xml:space="preserve">(7) A home detention program must be administered by a monitoring agency that meets the conditions described in section 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ind w:left="0" w:right="0" w:firstLine="360"/>
        <w:jc w:val="both"/>
      </w:pPr>
      <w:r>
        <w:rPr/>
        <w:t xml:space="preserve">(1) A supervising agency must establish terms and conditions of electronic monitoring for each individual subject to electronic monitoring under the agency's jurisdiction. The supervising agency must communicate those terms and conditions to the monitoring agency. A supervising agency must also establish protocols for when and how a monitoring agency must notify the supervising agency when a violation of the terms and conditions occurs. A monitoring agency must comply with the terms and conditions as established by the supervising agency.</w:t>
      </w:r>
    </w:p>
    <w:p>
      <w:pPr>
        <w:ind w:left="0" w:right="0" w:firstLine="360"/>
        <w:jc w:val="both"/>
      </w:pPr>
      <w:r>
        <w:rPr/>
        <w:t xml:space="preserve">(2) A monitoring agency shall:</w:t>
      </w:r>
    </w:p>
    <w:p>
      <w:pPr>
        <w:ind w:left="0" w:right="0" w:firstLine="360"/>
        <w:jc w:val="both"/>
      </w:pPr>
      <w:r>
        <w:rPr/>
        <w:t xml:space="preserve">(a) Provide notification within twenty-four hours to the court or other supervising agency when the monitoring agency discovers that the monitored individual is unaccounted for, or is beyond an approved location, for twenty-four consecutive hours. Notification shall also be provided to the probation department, the prosecuting attorney, local law enforcement, the local detention facility, or the department, as applicable;</w:t>
      </w:r>
    </w:p>
    <w:p>
      <w:pPr>
        <w:ind w:left="0" w:right="0" w:firstLine="360"/>
        <w:jc w:val="both"/>
      </w:pPr>
      <w:r>
        <w:rPr/>
        <w:t xml:space="preserve">(b) Establish geographic boundaries consistent with court-ordered activities and report substantive violations of those boundaries;</w:t>
      </w:r>
    </w:p>
    <w:p>
      <w:pPr>
        <w:ind w:left="0" w:right="0" w:firstLine="360"/>
        <w:jc w:val="both"/>
      </w:pPr>
      <w:r>
        <w:rPr/>
        <w:t xml:space="preserve">(c) Verify the location of the offender through in-person contact on a random basis at least once per month; and</w:t>
      </w:r>
    </w:p>
    <w:p>
      <w:pPr>
        <w:ind w:left="0" w:right="0" w:firstLine="360"/>
        <w:jc w:val="both"/>
      </w:pPr>
      <w:r>
        <w:rPr/>
        <w:t xml:space="preserve">(d) Report to the supervising agency or other appropriate authority any known violation of the law or court-ordered condition.</w:t>
      </w:r>
    </w:p>
    <w:p>
      <w:pPr>
        <w:ind w:left="0" w:right="0" w:firstLine="360"/>
        <w:jc w:val="both"/>
      </w:pPr>
      <w:r>
        <w:rPr/>
        <w:t xml:space="preserve">(3) In addition, a private monitoring agency shall:</w:t>
      </w:r>
    </w:p>
    <w:p>
      <w:pPr>
        <w:ind w:left="0" w:right="0" w:firstLine="360"/>
        <w:jc w:val="both"/>
      </w:pPr>
      <w:r>
        <w:rPr/>
        <w:t xml:space="preserve">(a) Have detailed contingency plans for the monitoring agency's operation with provisions for power outage, loss of telephone service, fire, flood, malfunction of equipment, death, incapacitation or personal emergency of a monitor, and financial insolvency of the monitoring agency;</w:t>
      </w:r>
    </w:p>
    <w:p>
      <w:pPr>
        <w:ind w:left="0" w:right="0" w:firstLine="360"/>
        <w:jc w:val="both"/>
      </w:pPr>
      <w:r>
        <w:rPr/>
        <w:t xml:space="preserve">(b) Prohibit certain relationships between a monitored individual and a monitoring agency, including:</w:t>
      </w:r>
    </w:p>
    <w:p>
      <w:pPr>
        <w:ind w:left="0" w:right="0" w:firstLine="360"/>
        <w:jc w:val="both"/>
      </w:pPr>
      <w:r>
        <w:rPr/>
        <w:t xml:space="preserve">(i) Personal associations between a monitored individual and a monitoring agency or agency employee;</w:t>
      </w:r>
    </w:p>
    <w:p>
      <w:pPr>
        <w:ind w:left="0" w:right="0" w:firstLine="360"/>
        <w:jc w:val="both"/>
      </w:pPr>
      <w:r>
        <w:rPr/>
        <w:t xml:space="preserve">(ii) A monitoring agency or employee entering into another business relationship with a monitored individual or monitored individual's family during the monitoring; and</w:t>
      </w:r>
    </w:p>
    <w:p>
      <w:pPr>
        <w:ind w:left="0" w:right="0" w:firstLine="360"/>
        <w:jc w:val="both"/>
      </w:pPr>
      <w:r>
        <w:rPr/>
        <w:t xml:space="preserve">(iii) A monitoring agency or employee employing a monitored individual for at least one year after the termination of the monitoring;</w:t>
      </w:r>
    </w:p>
    <w:p>
      <w:pPr>
        <w:ind w:left="0" w:right="0" w:firstLine="360"/>
        <w:jc w:val="both"/>
      </w:pPr>
      <w:r>
        <w:rPr/>
        <w:t xml:space="preserve">(c) Not employ or be owned by any person convicted of a felony offense within the past four years; and</w:t>
      </w:r>
    </w:p>
    <w:p>
      <w:pPr>
        <w:ind w:left="0" w:right="0" w:firstLine="360"/>
        <w:jc w:val="both"/>
      </w:pPr>
      <w:r>
        <w:rPr/>
        <w:t xml:space="preserve">(d) Obtain a background check through the Washington state patrol for every partner, director, officer, owner, employee, or operator of the monitoring agency, at the monitoring agency's expense.</w:t>
      </w:r>
    </w:p>
    <w:p>
      <w:pPr>
        <w:ind w:left="0" w:right="0" w:firstLine="360"/>
        <w:jc w:val="both"/>
      </w:pPr>
      <w:r>
        <w:rPr/>
        <w:t xml:space="preserve">(4) A private monitoring agency that fails to comply with any of the requirements in this section may be subject to a civil penalty, as determined by a court of competent jurisdiction or a court administrator, in an amount of not more than one thousand dollars for each violation, in addition to any penalties imposed by contract. A court or court administrator may cancel a contract with a monitoring agency for any violation by the monitoring agency.</w:t>
      </w:r>
    </w:p>
    <w:p>
      <w:pPr>
        <w:ind w:left="0" w:right="0" w:firstLine="360"/>
        <w:jc w:val="both"/>
      </w:pPr>
      <w:r>
        <w:rPr/>
        <w:t xml:space="preserve">(5)(a) A court that receives notice of a violation by a monitored individual of the terms of electronic monitoring or home detention shall note and maintain a record of the violation in the court file.</w:t>
      </w:r>
    </w:p>
    <w:p>
      <w:pPr>
        <w:ind w:left="0" w:right="0" w:firstLine="360"/>
        <w:jc w:val="both"/>
      </w:pPr>
      <w:r>
        <w:rPr/>
        <w:t xml:space="preserve">(b)(i) The presiding judge of a court must notify the administrative office of the courts if:</w:t>
      </w:r>
    </w:p>
    <w:p>
      <w:pPr>
        <w:ind w:left="0" w:right="0" w:firstLine="360"/>
        <w:jc w:val="both"/>
      </w:pPr>
      <w:r>
        <w:rPr/>
        <w:t xml:space="preserve">(A) The court or court administrator decides it will not allow use of a particular monitoring agency by persons ordered to comply with an electronic monitoring or home detention program; and</w:t>
      </w:r>
    </w:p>
    <w:p>
      <w:pPr>
        <w:ind w:left="0" w:right="0" w:firstLine="360"/>
        <w:jc w:val="both"/>
      </w:pPr>
      <w:r>
        <w:rPr/>
        <w:t xml:space="preserve">(B) The court or court administrator, after previously deciding not to allow use of a particular monitoring agency, decides to resume allowing use of the monitoring agency by persons ordered to comply with a home detention program.</w:t>
      </w:r>
    </w:p>
    <w:p>
      <w:pPr>
        <w:ind w:left="0" w:right="0" w:firstLine="360"/>
        <w:jc w:val="both"/>
      </w:pPr>
      <w:r>
        <w:rPr/>
        <w:t xml:space="preserve">(ii) In either case, the court or court administrator must include in its notice the reasons for the court's decision.</w:t>
      </w:r>
    </w:p>
    <w:p>
      <w:pPr>
        <w:ind w:left="0" w:right="0" w:firstLine="360"/>
        <w:jc w:val="both"/>
      </w:pPr>
      <w:r>
        <w:rPr/>
        <w:t xml:space="preserve">(6) The administrative office of the courts shall, after receiving notice pursuant to subsection (5) of this section, transmit the notice to all superior courts and courts of limited jurisdiction in the state, and any law enforcement or corrections agency that has requested such notification.</w:t>
      </w:r>
    </w:p>
    <w:p>
      <w:pPr>
        <w:ind w:left="0" w:right="0" w:firstLine="360"/>
        <w:jc w:val="both"/>
      </w:pPr>
      <w:r>
        <w:rPr/>
        <w:t xml:space="preserve">(7) The courts, the administrative office of the courts, and their employees and agents are not liable for acts or omissions pursuant to subsections (5) and (6) of this section absent a showing of gross negligence or bad faith.</w:t>
      </w:r>
    </w:p>
    <w:p>
      <w:pPr>
        <w:ind w:left="0" w:right="0" w:firstLine="360"/>
        <w:jc w:val="both"/>
      </w:pPr>
      <w:r>
        <w:rPr/>
        <w:t xml:space="preserve">(8) For the purposes of this section:</w:t>
      </w:r>
    </w:p>
    <w:p>
      <w:pPr>
        <w:ind w:left="0" w:right="0" w:firstLine="360"/>
        <w:jc w:val="both"/>
      </w:pPr>
      <w:r>
        <w:rPr/>
        <w:t xml:space="preserve">(a) A "monitoring agency" means an entity, private or public, which electronically monitors an individual, pursuant to an electronic monitoring or home detention program, including the department of corrections, a sheriff's office, a police department, a local detention facility, or a private entity; and</w:t>
      </w:r>
    </w:p>
    <w:p>
      <w:pPr>
        <w:ind w:left="0" w:right="0" w:firstLine="360"/>
        <w:jc w:val="both"/>
      </w:pPr>
      <w:r>
        <w:rPr/>
        <w:t xml:space="preserve">(b) A "supervising agency" means the public entity that authorized, approved, administers or manages, whether pretrial or posttrial, the home detention or electronic monitoring program of an individual and has jurisdiction and control over the monitored individual. A supervising agency may also be a monitoring agency.</w:t>
      </w:r>
    </w:p>
    <w:p>
      <w:pPr>
        <w:ind w:left="0" w:right="0" w:firstLine="360"/>
        <w:jc w:val="both"/>
      </w:pPr>
      <w:r>
        <w:rPr/>
        <w:t xml:space="preserve">(9) All government contracts with a private monitoring agency to provide electronic monitoring or home detention must be in writing and may provide contractual penalties in addition to those provided under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ind w:left="0" w:right="0" w:firstLine="360"/>
        <w:jc w:val="both"/>
      </w:pPr>
      <w:r>
        <w:rPr/>
        <w:t xml:space="preserve">(1) By December 1, 2015, the administrative office of the courts shall create a pattern form order for use by a court in cases where a court orders a person to comply with a home detention program.</w:t>
      </w:r>
    </w:p>
    <w:p>
      <w:pPr>
        <w:ind w:left="0" w:right="0" w:firstLine="360"/>
        <w:jc w:val="both"/>
      </w:pPr>
      <w:r>
        <w:rPr/>
        <w:t xml:space="preserve">(2) The court shall provide a copy of the form order to the person ordered to comply with a home detention program. The form order must include the following:</w:t>
      </w:r>
    </w:p>
    <w:p>
      <w:pPr>
        <w:ind w:left="0" w:right="0" w:firstLine="360"/>
        <w:jc w:val="both"/>
      </w:pPr>
      <w:r>
        <w:rPr/>
        <w:t xml:space="preserve">(a) In a conspicuous location, a notice of criminal penalties resulting for a violation of the terms and conditions of a home detention program; and</w:t>
      </w:r>
    </w:p>
    <w:p>
      <w:pPr>
        <w:ind w:left="0" w:right="0" w:firstLine="360"/>
        <w:jc w:val="both"/>
      </w:pPr>
      <w:r>
        <w:rPr/>
        <w:t xml:space="preserve">(b) Language stating that a person may leave his or her residence for specific purposes only as ordered by the court, with a list of common purposes, such as school, employment, treatment, counseling, programming, or other activities from which a court may select.</w:t>
      </w:r>
    </w:p>
    <w:p>
      <w:pPr>
        <w:ind w:left="0" w:right="0" w:firstLine="360"/>
        <w:jc w:val="both"/>
      </w:pPr>
      <w:r>
        <w:rPr/>
        <w:t xml:space="preserve">(3) When a court orders a person to comply with the terms of a home detention program, the court must, in addition to its order, complete the form order created pursuant to this section to notify the person of criminal penalties associated with violation of the terms and conditions of the program and of any express permission granted for absence from the residence.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030</w:t>
      </w:r>
      <w:r>
        <w:rPr/>
        <w:t xml:space="preserve"> and 2014 c 24 s 2 are each amended to read as follows:</w:t>
      </w:r>
    </w:p>
    <w:p>
      <w:pPr>
        <w:ind w:left="0" w:right="0" w:firstLine="360"/>
        <w:jc w:val="both"/>
      </w:pPr>
      <w:r>
        <w:rPr/>
        <w:t xml:space="preserve">(1) The judicial officer may at any time amend the order to impose additional or different conditions of release. The conditions imposed under this chapter supplement but do not supplant provisions of law allowing the imposition of conditions to assure the appearance of the defendant at trial or to prevent interference with the administration of justice.</w:t>
      </w:r>
    </w:p>
    <w:p>
      <w:pPr>
        <w:ind w:left="0" w:right="0" w:firstLine="360"/>
        <w:jc w:val="both"/>
      </w:pPr>
      <w:r>
        <w:rPr/>
        <w:t xml:space="preserve">(2) Appropriate conditions of release under this chapter include, but are not limited to, the following:</w:t>
      </w:r>
    </w:p>
    <w:p>
      <w:pPr>
        <w:ind w:left="0" w:right="0" w:firstLine="360"/>
        <w:jc w:val="both"/>
      </w:pPr>
      <w:r>
        <w:rPr/>
        <w:t xml:space="preserve">(a) The defendant may be placed in the custody of a pretrial release program;</w:t>
      </w:r>
    </w:p>
    <w:p>
      <w:pPr>
        <w:ind w:left="0" w:right="0" w:firstLine="360"/>
        <w:jc w:val="both"/>
      </w:pPr>
      <w:r>
        <w:rPr/>
        <w:t xml:space="preserve">(b) The defendant may have restrictions placed upon travel, association, or place of abode during the period of release;</w:t>
      </w:r>
    </w:p>
    <w:p>
      <w:pPr>
        <w:ind w:left="0" w:right="0" w:firstLine="360"/>
        <w:jc w:val="both"/>
      </w:pPr>
      <w:r>
        <w:rPr/>
        <w:t xml:space="preserve">(c) The defendant may be required to comply with a specified curfew;</w:t>
      </w:r>
    </w:p>
    <w:p>
      <w:pPr>
        <w:ind w:left="0" w:right="0" w:firstLine="360"/>
        <w:jc w:val="both"/>
      </w:pPr>
      <w:r>
        <w:rPr/>
        <w:t xml:space="preserve">(d) The defendant may be required to return to custody during specified hours or to be placed on electronic monitoring, </w:t>
      </w:r>
      <w:r>
        <w:rPr>
          <w:u w:val="single"/>
        </w:rPr>
        <w:t xml:space="preserve">as defined in RCW 9.94A.030,</w:t>
      </w:r>
      <w:r>
        <w:rPr/>
        <w:t xml:space="preserve"> if available. The defendant, if convicted, may not have the period of incarceration reduced by the number of days spent on electronic monitoring;</w:t>
      </w:r>
    </w:p>
    <w:p>
      <w:pPr>
        <w:ind w:left="0" w:right="0" w:firstLine="360"/>
        <w:jc w:val="both"/>
      </w:pPr>
      <w:r>
        <w:rPr/>
        <w:t xml:space="preserve">(e) </w:t>
      </w:r>
      <w:r>
        <w:rPr>
          <w:u w:val="single"/>
        </w:rPr>
        <w:t xml:space="preserve">The defendant may be required to comply with a program of home detention, as defined in RCW 9.94A.030;</w:t>
      </w:r>
    </w:p>
    <w:p>
      <w:pPr>
        <w:ind w:left="0" w:right="0" w:firstLine="360"/>
        <w:jc w:val="both"/>
      </w:pPr>
      <w:r>
        <w:rPr>
          <w:u w:val="single"/>
        </w:rPr>
        <w:t xml:space="preserve">(f)</w:t>
      </w:r>
      <w:r>
        <w:rPr/>
        <w:t xml:space="preserve"> The defendant may be prohibited from approaching or communicating in any manner with particular persons or classes of persons;</w:t>
      </w:r>
    </w:p>
    <w:p>
      <w:pPr>
        <w:ind w:left="0" w:right="0" w:firstLine="360"/>
        <w:jc w:val="both"/>
      </w:pPr>
      <w:r>
        <w:t>((</w:t>
      </w:r>
      <w:r>
        <w:rPr>
          <w:strike/>
        </w:rPr>
        <w:t xml:space="preserve">(f)</w:t>
      </w:r>
      <w:r>
        <w:t>))</w:t>
      </w:r>
      <w:r>
        <w:rPr/>
        <w:t xml:space="preserve"> </w:t>
      </w:r>
      <w:r>
        <w:rPr>
          <w:u w:val="single"/>
        </w:rPr>
        <w:t xml:space="preserve">(g)</w:t>
      </w:r>
      <w:r>
        <w:rPr/>
        <w:t xml:space="preserve"> The defendant may be prohibited from going to certain geographical areas or premises;</w:t>
      </w:r>
    </w:p>
    <w:p>
      <w:pPr>
        <w:ind w:left="0" w:right="0" w:firstLine="360"/>
        <w:jc w:val="both"/>
      </w:pPr>
      <w:r>
        <w:t>((</w:t>
      </w:r>
      <w:r>
        <w:rPr>
          <w:strike/>
        </w:rPr>
        <w:t xml:space="preserve">(g)</w:t>
      </w:r>
      <w:r>
        <w:t>))</w:t>
      </w:r>
      <w:r>
        <w:rPr/>
        <w:t xml:space="preserve"> </w:t>
      </w:r>
      <w:r>
        <w:rPr>
          <w:u w:val="single"/>
        </w:rPr>
        <w:t xml:space="preserve">(h)</w:t>
      </w:r>
      <w:r>
        <w:rPr/>
        <w:t xml:space="preserve"> The defendant may be prohibited from possessing any dangerous weapons or firearms;</w:t>
      </w:r>
    </w:p>
    <w:p>
      <w:pPr>
        <w:ind w:left="0" w:right="0" w:firstLine="360"/>
        <w:jc w:val="both"/>
      </w:pPr>
      <w:r>
        <w:t>((</w:t>
      </w:r>
      <w:r>
        <w:rPr>
          <w:strike/>
        </w:rPr>
        <w:t xml:space="preserve">(h)</w:t>
      </w:r>
      <w:r>
        <w:t>))</w:t>
      </w:r>
      <w:r>
        <w:rPr/>
        <w:t xml:space="preserve"> </w:t>
      </w:r>
      <w:r>
        <w:rPr>
          <w:u w:val="single"/>
        </w:rPr>
        <w:t xml:space="preserve">(i)</w:t>
      </w:r>
      <w:r>
        <w:rPr/>
        <w:t xml:space="preserve"> The defendant may be prohibited from possessing or consuming any intoxicating liquors or drugs not prescribed to the defendant. The defendant may be required to submit to testing to determine the defendant's compliance with this condition;</w:t>
      </w:r>
    </w:p>
    <w:p>
      <w:pPr>
        <w:ind w:left="0" w:right="0" w:firstLine="360"/>
        <w:jc w:val="both"/>
      </w:pPr>
      <w:r>
        <w:t>((</w:t>
      </w:r>
      <w:r>
        <w:rPr>
          <w:strike/>
        </w:rPr>
        <w:t xml:space="preserve">(i)</w:t>
      </w:r>
      <w:r>
        <w:t>))</w:t>
      </w:r>
      <w:r>
        <w:rPr/>
        <w:t xml:space="preserve"> </w:t>
      </w:r>
      <w:r>
        <w:rPr>
          <w:u w:val="single"/>
        </w:rPr>
        <w:t xml:space="preserve">(j)</w:t>
      </w:r>
      <w:r>
        <w:rPr/>
        <w:t xml:space="preserve"> The defendant may be prohibited from operating a motor vehicle that is not equipped with an ignition interlock device;</w:t>
      </w:r>
    </w:p>
    <w:p>
      <w:pPr>
        <w:ind w:left="0" w:right="0" w:firstLine="360"/>
        <w:jc w:val="both"/>
      </w:pPr>
      <w:r>
        <w:t>((</w:t>
      </w:r>
      <w:r>
        <w:rPr>
          <w:strike/>
        </w:rPr>
        <w:t xml:space="preserve">(j)</w:t>
      </w:r>
      <w:r>
        <w:t>))</w:t>
      </w:r>
      <w:r>
        <w:rPr/>
        <w:t xml:space="preserve"> </w:t>
      </w:r>
      <w:r>
        <w:rPr>
          <w:u w:val="single"/>
        </w:rPr>
        <w:t xml:space="preserve">(k)</w:t>
      </w:r>
      <w:r>
        <w:rPr/>
        <w:t xml:space="preserve"> The defendant may be required to report regularly to and remain under the supervision of an officer of the court or other person or agency; and</w:t>
      </w:r>
    </w:p>
    <w:p>
      <w:pPr>
        <w:ind w:left="0" w:right="0" w:firstLine="360"/>
        <w:jc w:val="both"/>
      </w:pPr>
      <w:r>
        <w:t>((</w:t>
      </w:r>
      <w:r>
        <w:rPr>
          <w:strike/>
        </w:rPr>
        <w:t xml:space="preserve">(k)</w:t>
      </w:r>
      <w:r>
        <w:t>))</w:t>
      </w:r>
      <w:r>
        <w:rPr/>
        <w:t xml:space="preserve"> </w:t>
      </w:r>
      <w:r>
        <w:rPr>
          <w:u w:val="single"/>
        </w:rPr>
        <w:t xml:space="preserve">(l)</w:t>
      </w:r>
      <w:r>
        <w:rPr/>
        <w:t xml:space="preserve"> The defendant may be prohibited from committing any violations of criminal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ind w:left="0" w:right="0" w:firstLine="360"/>
        <w:jc w:val="both"/>
      </w:pPr>
      <w:r>
        <w:rPr/>
        <w:t xml:space="preserve">Under this chapter, "home detention" means any program meeting the definition of home detention in RCW 9.94A.030, and complying with the requirements of section 3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2014 c 35 s 1 are each amended to read as follows:</w:t>
      </w:r>
    </w:p>
    <w:p>
      <w:pPr>
        <w:ind w:left="0" w:right="0" w:firstLine="360"/>
        <w:jc w:val="both"/>
      </w:pPr>
      <w:r>
        <w:rPr/>
        <w:t xml:space="preserve">(1) Every person who is sentenced to a period of community custody shall report to and be placed under the supervision of the department, subject to RCW 9.94A.501.</w:t>
      </w:r>
    </w:p>
    <w:p>
      <w:pPr>
        <w:ind w:left="0" w:right="0" w:firstLine="360"/>
        <w:jc w:val="both"/>
      </w:pPr>
      <w:r>
        <w:rPr/>
        <w:t xml:space="preserve">(2)(a) The department shall assess the offender's risk of reoffense and may establish and modify additional conditions of community custody based upon the risk to community safety.</w:t>
      </w:r>
    </w:p>
    <w:p>
      <w:pPr>
        <w:ind w:left="0" w:right="0" w:firstLine="360"/>
        <w:jc w:val="both"/>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ind w:left="0" w:right="0" w:firstLine="360"/>
        <w:jc w:val="both"/>
      </w:pPr>
      <w:r>
        <w:rPr/>
        <w:t xml:space="preserve">(3) If the offender is supervised by the department, the department shall at a minimum instruct the offender to:</w:t>
      </w:r>
    </w:p>
    <w:p>
      <w:pPr>
        <w:ind w:left="0" w:right="0" w:firstLine="360"/>
        <w:jc w:val="both"/>
      </w:pPr>
      <w:r>
        <w:rPr/>
        <w:t xml:space="preserve">(a) Report as directed to a community corrections officer;</w:t>
      </w:r>
    </w:p>
    <w:p>
      <w:pPr>
        <w:ind w:left="0" w:right="0" w:firstLine="360"/>
        <w:jc w:val="both"/>
      </w:pPr>
      <w:r>
        <w:rPr/>
        <w:t xml:space="preserve">(b) Remain within prescribed geographical boundaries;</w:t>
      </w:r>
    </w:p>
    <w:p>
      <w:pPr>
        <w:ind w:left="0" w:right="0" w:firstLine="360"/>
        <w:jc w:val="both"/>
      </w:pPr>
      <w:r>
        <w:rPr/>
        <w:t xml:space="preserve">(c) Notify the community corrections officer of any change in the offender's address or employment;</w:t>
      </w:r>
    </w:p>
    <w:p>
      <w:pPr>
        <w:ind w:left="0" w:right="0" w:firstLine="360"/>
        <w:jc w:val="both"/>
      </w:pPr>
      <w:r>
        <w:rPr/>
        <w:t xml:space="preserve">(d) Pay the supervision fee assessment; and</w:t>
      </w:r>
    </w:p>
    <w:p>
      <w:pPr>
        <w:ind w:left="0" w:right="0" w:firstLine="360"/>
        <w:jc w:val="both"/>
      </w:pPr>
      <w:r>
        <w:rPr/>
        <w:t xml:space="preserve">(e) Disclose the fact of supervision to any mental health or chemical dependency treatment provider, as required by RCW 9.94A.722.</w:t>
      </w:r>
    </w:p>
    <w:p>
      <w:pPr>
        <w:ind w:left="0" w:right="0" w:firstLine="360"/>
        <w:jc w:val="both"/>
      </w:pPr>
      <w:r>
        <w:rPr/>
        <w:t xml:space="preserve">(4) The department may require the offender to participate in rehabilitative programs, or otherwise perform affirmative conduct, and to obey all laws.</w:t>
      </w:r>
    </w:p>
    <w:p>
      <w:pPr>
        <w:ind w:left="0" w:right="0" w:firstLine="360"/>
        <w:jc w:val="both"/>
      </w:pPr>
      <w:r>
        <w:rPr/>
        <w:t xml:space="preserve">(5) If the offender was sentenced pursuant to a conviction for a sex offense, the department may:</w:t>
      </w:r>
    </w:p>
    <w:p>
      <w:pPr>
        <w:ind w:left="0" w:right="0" w:firstLine="360"/>
        <w:jc w:val="both"/>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w:t>
      </w:r>
    </w:p>
    <w:p>
      <w:pPr>
        <w:ind w:left="0" w:right="0" w:firstLine="360"/>
        <w:jc w:val="both"/>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w:t>
      </w:r>
      <w:r>
        <w:t>((</w:t>
      </w:r>
      <w:r>
        <w:rPr>
          <w:strike/>
        </w:rPr>
        <w:t xml:space="preserve">means the monitoring of an offender using an electronic offender tracking system including, but not limited to, a system using radio frequency or active or passive global positioning system technology</w:t>
      </w:r>
      <w:r>
        <w:t>))</w:t>
      </w:r>
      <w:r>
        <w:rPr/>
        <w:t xml:space="preserve"> </w:t>
      </w:r>
      <w:r>
        <w:rPr>
          <w:u w:val="single"/>
        </w:rPr>
        <w:t xml:space="preserve">has the same meaning as in RCW 9.94A.030</w:t>
      </w:r>
      <w:r>
        <w:rPr/>
        <w:t xml:space="preserve">.</w:t>
      </w:r>
    </w:p>
    <w:p>
      <w:pPr>
        <w:ind w:left="0" w:right="0" w:firstLine="360"/>
        <w:jc w:val="both"/>
      </w:pPr>
      <w:r>
        <w:rPr/>
        <w:t xml:space="preserve">(6) The department may not impose conditions that are contrary to those ordered by the court and may not contravene or decrease court-imposed conditions.</w:t>
      </w:r>
    </w:p>
    <w:p>
      <w:pPr>
        <w:ind w:left="0" w:right="0" w:firstLine="360"/>
        <w:jc w:val="both"/>
      </w:pPr>
      <w:r>
        <w:rPr/>
        <w:t xml:space="preserve">(7)(a) The department shall notify the offender in writing of any additional conditions or modifications.</w:t>
      </w:r>
    </w:p>
    <w:p>
      <w:pPr>
        <w:ind w:left="0" w:right="0" w:firstLine="360"/>
        <w:jc w:val="both"/>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ind w:left="0" w:right="0" w:firstLine="360"/>
        <w:jc w:val="both"/>
      </w:pPr>
      <w:r>
        <w:rPr/>
        <w:t xml:space="preserve">(8) The department shall notify the offender in writing upon community custody intake of the department's violation process.</w:t>
      </w:r>
    </w:p>
    <w:p>
      <w:pPr>
        <w:ind w:left="0" w:right="0" w:firstLine="360"/>
        <w:jc w:val="both"/>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ind w:left="0" w:right="0" w:firstLine="360"/>
        <w:jc w:val="both"/>
      </w:pPr>
      <w:r>
        <w:rPr/>
        <w:t xml:space="preserve">(10)(a) When a sex offender has been sentenced pursuant to RCW 9.94A.507,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ind w:left="0" w:right="0" w:firstLine="360"/>
        <w:jc w:val="both"/>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ind w:left="0" w:right="0" w:firstLine="360"/>
        <w:jc w:val="both"/>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ind w:left="0" w:right="0" w:firstLine="360"/>
        <w:jc w:val="both"/>
      </w:pPr>
      <w:r>
        <w:rPr/>
        <w:t xml:space="preserve">(i) The crime of conviction;</w:t>
      </w:r>
    </w:p>
    <w:p>
      <w:pPr>
        <w:ind w:left="0" w:right="0" w:firstLine="360"/>
        <w:jc w:val="both"/>
      </w:pPr>
      <w:r>
        <w:rPr/>
        <w:t xml:space="preserve">(ii) The offender's risk of reoffending;</w:t>
      </w:r>
    </w:p>
    <w:p>
      <w:pPr>
        <w:ind w:left="0" w:right="0" w:firstLine="360"/>
        <w:jc w:val="both"/>
      </w:pPr>
      <w:r>
        <w:rPr/>
        <w:t xml:space="preserve">(iii) The safety of the community.</w:t>
      </w:r>
    </w:p>
    <w:p>
      <w:pPr>
        <w:ind w:left="0" w:right="0" w:firstLine="360"/>
        <w:jc w:val="both"/>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ind w:left="0" w:right="0" w:firstLine="360"/>
        <w:jc w:val="both"/>
      </w:pPr>
      <w:r>
        <w:rPr/>
        <w:t xml:space="preserve">(11) In setting, modifying, and enforcing conditions of community custody, the department shall be deemed to be performing a quasi</w:t>
      </w:r>
      <w:r>
        <w:rPr/>
        <w:noBreakHyphen/>
      </w:r>
      <w:r>
        <w:rPr/>
        <w:t xml:space="preserve">judicial function.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010</w:t>
      </w:r>
      <w:r>
        <w:rPr/>
        <w:t xml:space="preserve"> and 2008 c 6 s 406 are each amended to read as follows:</w:t>
      </w:r>
    </w:p>
    <w:p>
      <w:pPr>
        <w:ind w:left="0" w:right="0" w:firstLine="360"/>
        <w:jc w:val="both"/>
      </w:pPr>
      <w:r>
        <w:rPr/>
        <w:t xml:space="preserve">As used in this chapter, the following terms shall have the meanings given them:</w:t>
      </w:r>
    </w:p>
    <w:p>
      <w:pPr>
        <w:ind w:left="0" w:right="0" w:firstLine="360"/>
        <w:jc w:val="both"/>
      </w:pPr>
      <w:r>
        <w:rPr/>
        <w:t xml:space="preserve">(1) "Domestic violence" means: (a) Physical harm, bodily injury, assault, or the infliction of fear of imminent physical harm, bodily injury or assault, between family or household members; (b) sexual assault of one family or household member by another; or (c) stalking as defined in RCW 9A.46.110 of one family or household member by another family or household member.</w:t>
      </w:r>
    </w:p>
    <w:p>
      <w:pPr>
        <w:ind w:left="0" w:right="0" w:firstLine="360"/>
        <w:jc w:val="both"/>
      </w:pPr>
      <w:r>
        <w:rPr/>
        <w:t xml:space="preserve">(2) "Family or household members" means spouses, domestic partners, former spouses, former domestic partners,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p>
    <w:p>
      <w:pPr>
        <w:ind w:left="0" w:right="0" w:firstLine="360"/>
        <w:jc w:val="both"/>
      </w:pPr>
      <w:r>
        <w:rPr/>
        <w:t xml:space="preserve">(3)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w:t>
      </w:r>
    </w:p>
    <w:p>
      <w:pPr>
        <w:ind w:left="0" w:right="0" w:firstLine="360"/>
        <w:jc w:val="both"/>
      </w:pPr>
      <w:r>
        <w:rPr/>
        <w:t xml:space="preserve">(4) "Court" includes the superior, district, and municipal courts of the state of Washington.</w:t>
      </w:r>
    </w:p>
    <w:p>
      <w:pPr>
        <w:ind w:left="0" w:right="0" w:firstLine="360"/>
        <w:jc w:val="both"/>
      </w:pPr>
      <w:r>
        <w:rPr/>
        <w:t xml:space="preserve">(5) "Judicial day" does not include Saturdays, Sundays, or legal holidays.</w:t>
      </w:r>
    </w:p>
    <w:p>
      <w:pPr>
        <w:ind w:left="0" w:right="0" w:firstLine="360"/>
        <w:jc w:val="both"/>
      </w:pPr>
      <w:r>
        <w:rPr/>
        <w:t xml:space="preserve">(6) "Electronic monitoring" </w:t>
      </w:r>
      <w:r>
        <w:t>((</w:t>
      </w:r>
      <w:r>
        <w:rPr>
          <w:strike/>
        </w:rPr>
        <w:t xml:space="preserve">means a program in which a person's presence at a particular location is monitored from a remote location by use of electronic equipment</w:t>
      </w:r>
      <w:r>
        <w:t>))</w:t>
      </w:r>
      <w:r>
        <w:rPr/>
        <w:t xml:space="preserve"> </w:t>
      </w:r>
      <w:r>
        <w:rPr>
          <w:u w:val="single"/>
        </w:rPr>
        <w:t xml:space="preserve">has the same meaning as in RCW 9.94A.030</w:t>
      </w:r>
      <w:r>
        <w:rPr/>
        <w:t xml:space="preserve">.</w:t>
      </w:r>
    </w:p>
    <w:p>
      <w:pPr>
        <w:ind w:left="0" w:right="0" w:firstLine="360"/>
        <w:jc w:val="both"/>
      </w:pPr>
      <w:r>
        <w:rPr/>
        <w:t xml:space="preserve">(7) "Essential personal effects" means those items necessary for a person's immediate health, welfare, and livelihood. "Essential personal effects" includes but is not limited to clothing, cribs, bedding, documents, medications, and personal hygiene items.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040</w:t>
      </w:r>
      <w:r>
        <w:rPr/>
        <w:t xml:space="preserve"> and 2012 c 223 s 3 are each amended to read as follows:</w:t>
      </w:r>
    </w:p>
    <w:p>
      <w:pPr>
        <w:ind w:left="0" w:right="0" w:firstLine="360"/>
        <w:jc w:val="both"/>
      </w:pPr>
      <w:r>
        <w:rPr/>
        <w:t xml:space="preserve">(1) Because of the serious nature of domestic violence, the court in domestic violence actions:</w:t>
      </w:r>
    </w:p>
    <w:p>
      <w:pPr>
        <w:ind w:left="0" w:right="0" w:firstLine="360"/>
        <w:jc w:val="both"/>
      </w:pPr>
      <w:r>
        <w:rPr/>
        <w:t xml:space="preserve">(a) Shall not dismiss any charge or delay disposition because of concurrent dissolution or other civil proceedings;</w:t>
      </w:r>
    </w:p>
    <w:p>
      <w:pPr>
        <w:ind w:left="0" w:right="0" w:firstLine="360"/>
        <w:jc w:val="both"/>
      </w:pPr>
      <w:r>
        <w:rPr/>
        <w:t xml:space="preserve">(b) Shall not require proof that either party is seeking a dissolution of marriage prior to instigation of criminal proceedings;</w:t>
      </w:r>
    </w:p>
    <w:p>
      <w:pPr>
        <w:ind w:left="0" w:right="0" w:firstLine="360"/>
        <w:jc w:val="both"/>
      </w:pPr>
      <w:r>
        <w:rPr/>
        <w:t xml:space="preserve">(c) Shall waive any requirement that the victim's location be disclosed to any person, other than the attorney of a criminal defendant, upon a showing that there is a possibility of further violence: PROVIDED, That the court may order a criminal defense attorney not to disclose to his or her client the victim's location; and</w:t>
      </w:r>
    </w:p>
    <w:p>
      <w:pPr>
        <w:ind w:left="0" w:right="0" w:firstLine="360"/>
        <w:jc w:val="both"/>
      </w:pPr>
      <w:r>
        <w:rPr/>
        <w:t xml:space="preserve">(d) Shall identify by any reasonable means on docket sheets those criminal actions arising from acts of domestic violence.</w:t>
      </w:r>
    </w:p>
    <w:p>
      <w:pPr>
        <w:ind w:left="0" w:right="0" w:firstLine="360"/>
        <w:jc w:val="both"/>
      </w:pPr>
      <w:r>
        <w:rPr/>
        <w:t xml:space="preserve">(2)(a) Because of the likelihood of repeated violence directed at those who have been victims of domestic violence in the past, when any person charged with or arrested for a crime involving domestic violence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no-contact order prohibiting the person charged or arrested from having contact with the victim or from knowingly coming within, or knowingly remaining within, a specified distance of a location.</w:t>
      </w:r>
    </w:p>
    <w:p>
      <w:pPr>
        <w:ind w:left="0" w:right="0" w:firstLine="360"/>
        <w:jc w:val="both"/>
      </w:pPr>
      <w:r>
        <w:rPr/>
        <w:t xml:space="preserve">(b) In issuing the order, the court shall consider the provisions of RCW 9.41.800.</w:t>
      </w:r>
    </w:p>
    <w:p>
      <w:pPr>
        <w:ind w:left="0" w:right="0" w:firstLine="360"/>
        <w:jc w:val="both"/>
      </w:pPr>
      <w:r>
        <w:rPr/>
        <w:t xml:space="preserve">(c) The no-contact order shall also be issued in writing as soon as possible, and shall state that it may be extended as provided in subsection (3) of this section. By January 1, 2011, the administrative office of the courts shall develop a pattern form for all no-contact orders issued under this chapter. A no-contact order issued under this chapter must substantially comply with the pattern form developed by the administrative office of the courts.</w:t>
      </w:r>
    </w:p>
    <w:p>
      <w:pPr>
        <w:ind w:left="0" w:right="0" w:firstLine="360"/>
        <w:jc w:val="both"/>
      </w:pPr>
      <w:r>
        <w:rPr/>
        <w:t xml:space="preserve">(3) At the time of arraignment the court shall determine whether a no-contact order shall be issued or extended. So long as the court finds probable cause, the court may issue or extend a no-contact order even if the defendant fails to appear at arraignment. The no-contact order shall terminate if the defendant is acquitted or the charges are dismissed. If a no-contact order is issued or extended, the court may also include in the conditions of release a requirement that the defendant submit to electronic monitoring </w:t>
      </w:r>
      <w:r>
        <w:rPr>
          <w:u w:val="single"/>
        </w:rPr>
        <w:t xml:space="preserve">as defined in RCW 9.94A.030</w:t>
      </w:r>
      <w:r>
        <w:rPr/>
        <w:t xml:space="preserve">.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ind w:left="0" w:right="0" w:firstLine="360"/>
        <w:jc w:val="both"/>
      </w:pPr>
      <w:r>
        <w:rPr/>
        <w:t xml:space="preserve">(4)(a) Willful violation of a court order issued under subsection (2), (3), or (7) of this section is punishable under RCW 26.50.110.</w:t>
      </w:r>
    </w:p>
    <w:p>
      <w:pPr>
        <w:ind w:left="0" w:right="0" w:firstLine="360"/>
        <w:jc w:val="both"/>
      </w:pPr>
      <w:r>
        <w:rPr/>
        <w:t xml:space="preserve">(b) The written order releasing the person charged or arrested shall contain the court's directives and shall bear the legend: "Violation of this order is a criminal offense under chapter 26.50 RCW and will subject a violator to arrest; any assault, drive-by shooting, or reckless endangerment that is a violation of this order is a felony. You can be arrested even if any person protected by the order invites or allows you to violate the order's prohibitions. You have the sole responsibility to avoid or refrain from violating the order's provisions. Only the court can change the order."</w:t>
      </w:r>
    </w:p>
    <w:p>
      <w:pPr>
        <w:ind w:left="0" w:right="0" w:firstLine="360"/>
        <w:jc w:val="both"/>
      </w:pPr>
      <w:r>
        <w:rPr/>
        <w:t xml:space="preserve">(c) A certified copy of the order shall be provided to the victim.</w:t>
      </w:r>
    </w:p>
    <w:p>
      <w:pPr>
        <w:ind w:left="0" w:right="0" w:firstLine="360"/>
        <w:jc w:val="both"/>
      </w:pPr>
      <w:r>
        <w:rPr/>
        <w:t xml:space="preserve">(5) If a no-contact order has been issued prior to charging, that order shall expire at arraignment or within seventy-two hours if charges are not filed.</w:t>
      </w:r>
    </w:p>
    <w:p>
      <w:pPr>
        <w:ind w:left="0" w:right="0" w:firstLine="360"/>
        <w:jc w:val="both"/>
      </w:pPr>
      <w:r>
        <w:rPr/>
        <w:t xml:space="preserve">(6) Whenever a no-contact order is issued, modified, or terminated under subsection (2) or (3)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(3) of this section, the law enforcement agency shall remove the order from the computer-based criminal intelligence information system.</w:t>
      </w:r>
    </w:p>
    <w:p>
      <w:pPr>
        <w:ind w:left="0" w:right="0" w:firstLine="360"/>
        <w:jc w:val="both"/>
      </w:pPr>
      <w:r>
        <w:rPr/>
        <w:t xml:space="preserve">(7) All courts shall develop policies and procedures by January 1, 2011, to grant victims a process to modify or rescind a no-contact order issued under this chapter. The administrative office of the courts shall develop a model policy to assist the courts in implementing the requirements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ind w:left="0" w:right="0" w:firstLine="360"/>
        <w:jc w:val="both"/>
      </w:pPr>
      <w:r>
        <w:rPr/>
        <w:t xml:space="preserve">(1) When a person is convicted of a felony, the court shall impose punishment as provided in this chapter.</w:t>
      </w:r>
    </w:p>
    <w:p>
      <w:pPr>
        <w:ind w:left="0" w:right="0" w:firstLine="360"/>
        <w:jc w:val="both"/>
      </w:pPr>
      <w:r>
        <w:rPr/>
        <w:t xml:space="preserve">(2)(a) The court shall impose a sentence as provided in the following sections and as applicable in the case:</w:t>
      </w:r>
    </w:p>
    <w:p>
      <w:pPr>
        <w:ind w:left="0" w:right="0" w:firstLine="360"/>
        <w:jc w:val="both"/>
      </w:pPr>
      <w:r>
        <w:rPr/>
        <w:t xml:space="preserve">(i) Unless another term of confinement applies, a sentence within the standard sentence range established in RCW 9.94A.510 or 9.94A.517;</w:t>
      </w:r>
    </w:p>
    <w:p>
      <w:pPr>
        <w:ind w:left="0" w:right="0" w:firstLine="360"/>
        <w:jc w:val="both"/>
      </w:pPr>
      <w:r>
        <w:rPr/>
        <w:t xml:space="preserve">(ii) RCW 9.94A.701 and 9.94A.702, relating to community custody;</w:t>
      </w:r>
    </w:p>
    <w:p>
      <w:pPr>
        <w:ind w:left="0" w:right="0" w:firstLine="360"/>
        <w:jc w:val="both"/>
      </w:pPr>
      <w:r>
        <w:rPr/>
        <w:t xml:space="preserve">(iii) RCW 9.94A.570, relating to persistent offenders;</w:t>
      </w:r>
    </w:p>
    <w:p>
      <w:pPr>
        <w:ind w:left="0" w:right="0" w:firstLine="360"/>
        <w:jc w:val="both"/>
      </w:pPr>
      <w:r>
        <w:rPr/>
        <w:t xml:space="preserve">(iv) RCW 9.94A.540, relating to mandatory minimum terms;</w:t>
      </w:r>
    </w:p>
    <w:p>
      <w:pPr>
        <w:ind w:left="0" w:right="0" w:firstLine="360"/>
        <w:jc w:val="both"/>
      </w:pPr>
      <w:r>
        <w:rPr/>
        <w:t xml:space="preserve">(v) RCW 9.94A.650, relating to the first-time offender waiver;</w:t>
      </w:r>
    </w:p>
    <w:p>
      <w:pPr>
        <w:ind w:left="0" w:right="0" w:firstLine="360"/>
        <w:jc w:val="both"/>
      </w:pPr>
      <w:r>
        <w:rPr/>
        <w:t xml:space="preserve">(vi) RCW 9.94A.660, relating to the drug offender sentencing alternative;</w:t>
      </w:r>
    </w:p>
    <w:p>
      <w:pPr>
        <w:ind w:left="0" w:right="0" w:firstLine="360"/>
        <w:jc w:val="both"/>
      </w:pPr>
      <w:r>
        <w:rPr/>
        <w:t xml:space="preserve">(vii) RCW 9.94A.670, relating to the special sex offender sentencing alternative;</w:t>
      </w:r>
    </w:p>
    <w:p>
      <w:pPr>
        <w:ind w:left="0" w:right="0" w:firstLine="360"/>
        <w:jc w:val="both"/>
      </w:pPr>
      <w:r>
        <w:rPr/>
        <w:t xml:space="preserve">(viii) RCW 9.94A.655, relating to the parenting sentencing alternative;</w:t>
      </w:r>
    </w:p>
    <w:p>
      <w:pPr>
        <w:ind w:left="0" w:right="0" w:firstLine="360"/>
        <w:jc w:val="both"/>
      </w:pPr>
      <w:r>
        <w:rPr/>
        <w:t xml:space="preserve">(ix) RCW 9.94A.507, relating to certain sex offenses;</w:t>
      </w:r>
    </w:p>
    <w:p>
      <w:pPr>
        <w:ind w:left="0" w:right="0" w:firstLine="360"/>
        <w:jc w:val="both"/>
      </w:pPr>
      <w:r>
        <w:rPr/>
        <w:t xml:space="preserve">(x) RCW 9.94A.535, relating to exceptional sentences;</w:t>
      </w:r>
    </w:p>
    <w:p>
      <w:pPr>
        <w:ind w:left="0" w:right="0" w:firstLine="360"/>
        <w:jc w:val="both"/>
      </w:pPr>
      <w:r>
        <w:rPr/>
        <w:t xml:space="preserve">(xi) RCW 9.94A.589, relating to consecutive and concurrent sentences;</w:t>
      </w:r>
    </w:p>
    <w:p>
      <w:pPr>
        <w:ind w:left="0" w:right="0" w:firstLine="360"/>
        <w:jc w:val="both"/>
      </w:pPr>
      <w:r>
        <w:rPr/>
        <w:t xml:space="preserve">(xii) RCW 9.94A.603, relating to felony driving while under the influence of intoxicating liquor or any drug and felony physical control of a vehicle while under the influence of intoxicating liquor or any drug.</w:t>
      </w:r>
    </w:p>
    <w:p>
      <w:pPr>
        <w:ind w:left="0" w:right="0" w:firstLine="360"/>
        <w:jc w:val="both"/>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ind w:left="0" w:right="0" w:firstLine="360"/>
        <w:jc w:val="both"/>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ind w:left="0" w:right="0" w:firstLine="360"/>
        <w:jc w:val="both"/>
      </w:pPr>
      <w:r>
        <w:rPr/>
        <w:t xml:space="preserve">(4) If a sentence imposed includes payment of a legal financial obligation, it shall be imposed as provided in RCW 9.94A.750, 9.94A.753, 9.94A.760, and 43.43.7541.</w:t>
      </w:r>
    </w:p>
    <w:p>
      <w:pPr>
        <w:ind w:left="0" w:right="0" w:firstLine="360"/>
        <w:jc w:val="both"/>
      </w:pPr>
      <w:r>
        <w:rPr/>
        <w:t xml:space="preserve">(5) Except as provided under RCW 9.94A.750(4) and 9.94A.753(4), a court may not impose a sentence providing for a term of confinement or community custody that exceeds the statutory maximum for the crime as provided in chapter 9A.20 RCW.</w:t>
      </w:r>
    </w:p>
    <w:p>
      <w:pPr>
        <w:ind w:left="0" w:right="0" w:firstLine="360"/>
        <w:jc w:val="both"/>
      </w:pPr>
      <w:r>
        <w:rPr/>
        <w:t xml:space="preserve">(6) The sentencing court shall give the offender credit for all confinement time served before the sentencing if that confinement was solely in regard to the offense for which the offender is being sentenced.</w:t>
      </w:r>
    </w:p>
    <w:p>
      <w:pPr>
        <w:ind w:left="0" w:right="0" w:firstLine="360"/>
        <w:jc w:val="both"/>
      </w:pPr>
      <w:r>
        <w:rPr/>
        <w:t xml:space="preserve">(7) </w:t>
      </w:r>
      <w:r>
        <w:rPr>
          <w:u w:val="single"/>
        </w:rPr>
        <w:t xml:space="preserve">The sentencing court shall not give the offender credit for any time the offender was required to comply with an electronic monitoring program prior to sentencing if the offender was convicted of one of the following offenses:</w:t>
      </w:r>
    </w:p>
    <w:p>
      <w:pPr>
        <w:ind w:left="0" w:right="0" w:firstLine="360"/>
        <w:jc w:val="both"/>
      </w:pPr>
      <w:r>
        <w:rPr>
          <w:u w:val="single"/>
        </w:rPr>
        <w:t xml:space="preserve">(a) A violent offense;</w:t>
      </w:r>
    </w:p>
    <w:p>
      <w:pPr>
        <w:ind w:left="0" w:right="0" w:firstLine="360"/>
        <w:jc w:val="both"/>
      </w:pPr>
      <w:r>
        <w:rPr>
          <w:u w:val="single"/>
        </w:rPr>
        <w:t xml:space="preserve">(b) Any sex offense;</w:t>
      </w:r>
    </w:p>
    <w:p>
      <w:pPr>
        <w:ind w:left="0" w:right="0" w:firstLine="360"/>
        <w:jc w:val="both"/>
      </w:pPr>
      <w:r>
        <w:rPr>
          <w:u w:val="single"/>
        </w:rPr>
        <w:t xml:space="preserve">(c) Any drug offense;</w:t>
      </w:r>
    </w:p>
    <w:p>
      <w:pPr>
        <w:ind w:left="0" w:right="0" w:firstLine="360"/>
        <w:jc w:val="both"/>
      </w:pPr>
      <w:r>
        <w:rPr>
          <w:u w:val="single"/>
        </w:rPr>
        <w:t xml:space="preserve">(d) Reckless burning in the first or second degree as defined in RCW 9A.48.040 or 9A.48.050;</w:t>
      </w:r>
    </w:p>
    <w:p>
      <w:pPr>
        <w:ind w:left="0" w:right="0" w:firstLine="360"/>
        <w:jc w:val="both"/>
      </w:pPr>
      <w:r>
        <w:rPr>
          <w:u w:val="single"/>
        </w:rPr>
        <w:t xml:space="preserve">(e) Assault in the third degree as defined in RCW 9A.36.031;</w:t>
      </w:r>
    </w:p>
    <w:p>
      <w:pPr>
        <w:ind w:left="0" w:right="0" w:firstLine="360"/>
        <w:jc w:val="both"/>
      </w:pPr>
      <w:r>
        <w:rPr>
          <w:u w:val="single"/>
        </w:rPr>
        <w:t xml:space="preserve">(f) Assault of a child in the third degree;</w:t>
      </w:r>
    </w:p>
    <w:p>
      <w:pPr>
        <w:ind w:left="0" w:right="0" w:firstLine="360"/>
        <w:jc w:val="both"/>
      </w:pPr>
      <w:r>
        <w:rPr>
          <w:u w:val="single"/>
        </w:rPr>
        <w:t xml:space="preserve">(g) Unlawful imprisonment as defined in RCW 9A.40.040; or</w:t>
      </w:r>
    </w:p>
    <w:p>
      <w:pPr>
        <w:ind w:left="0" w:right="0" w:firstLine="360"/>
        <w:jc w:val="both"/>
      </w:pPr>
      <w:r>
        <w:rPr>
          <w:u w:val="single"/>
        </w:rPr>
        <w:t xml:space="preserve">(h) Harassment as defined in RCW 9A.46.020.</w:t>
      </w:r>
    </w:p>
    <w:p>
      <w:pPr>
        <w:ind w:left="0" w:right="0" w:firstLine="360"/>
        <w:jc w:val="both"/>
      </w:pPr>
      <w:r>
        <w:rPr>
          <w:u w:val="single"/>
        </w:rPr>
        <w:t xml:space="preserve">(8)</w:t>
      </w:r>
      <w:r>
        <w:rPr/>
        <w:t xml:space="preserve"> The court shall order restitution as provided in RCW 9.94A.750 and 9.94A.753.</w:t>
      </w:r>
    </w:p>
    <w:p>
      <w:pPr>
        <w:ind w:left="0" w:right="0" w:firstLine="360"/>
        <w:jc w:val="both"/>
      </w:pPr>
      <w:r>
        <w:t>((</w:t>
      </w:r>
      <w:r>
        <w:rPr>
          <w:strike/>
        </w:rPr>
        <w:t xml:space="preserve">(8)</w:t>
      </w:r>
      <w:r>
        <w:t>))</w:t>
      </w:r>
      <w:r>
        <w:rPr/>
        <w:t xml:space="preserve"> </w:t>
      </w:r>
      <w:r>
        <w:rPr>
          <w:u w:val="single"/>
        </w:rPr>
        <w:t xml:space="preserve">(9)</w:t>
      </w:r>
      <w:r>
        <w:rPr/>
        <w:t xml:space="preserve"> As a part of any sentence, the court may impose and enforce crime-related prohibitions and affirmative conditions as provided in this chapter.</w:t>
      </w:r>
    </w:p>
    <w:p>
      <w:pPr>
        <w:ind w:left="0" w:right="0" w:firstLine="360"/>
        <w:jc w:val="both"/>
      </w:pPr>
      <w:r>
        <w:t>((</w:t>
      </w:r>
      <w:r>
        <w:rPr>
          <w:strike/>
        </w:rPr>
        <w:t xml:space="preserve">(9)</w:t>
      </w:r>
      <w:r>
        <w:t>))</w:t>
      </w:r>
      <w:r>
        <w:rPr/>
        <w:t xml:space="preserve"> </w:t>
      </w:r>
      <w:r>
        <w:rPr>
          <w:u w:val="single"/>
        </w:rPr>
        <w:t xml:space="preserve">(10)</w:t>
      </w:r>
      <w:r>
        <w:rPr/>
        <w:t xml:space="preserve"> In any sentence of partial confinement, the court may require the offender to serve the partial confinement in work release, in a program of home detention, on work crew, or in a combined program of work crew and home detention.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76</w:t>
      </w:r>
      <w:r>
        <w:rPr/>
        <w:t xml:space="preserve">.</w:t>
      </w:r>
      <w:r>
        <w:t xml:space="preserve">130</w:t>
      </w:r>
      <w:r>
        <w:rPr/>
        <w:t xml:space="preserve"> and 2011 c 336 s 403 are each amended to read as follows:</w:t>
      </w:r>
    </w:p>
    <w:p>
      <w:pPr>
        <w:ind w:left="0" w:right="0" w:firstLine="360"/>
        <w:jc w:val="both"/>
      </w:pPr>
      <w:r>
        <w:rPr/>
        <w:t xml:space="preserve">(1) A person is guilty of escape in the third degree if he or she</w:t>
      </w:r>
      <w:r>
        <w:rPr>
          <w:u w:val="single"/>
        </w:rPr>
        <w:t xml:space="preserve">:</w:t>
      </w:r>
    </w:p>
    <w:p>
      <w:pPr>
        <w:ind w:left="0" w:right="0" w:firstLine="360"/>
        <w:jc w:val="both"/>
      </w:pPr>
      <w:r>
        <w:rPr>
          <w:u w:val="single"/>
        </w:rPr>
        <w:t xml:space="preserve">(a) E</w:t>
      </w:r>
      <w:r>
        <w:rPr/>
        <w:t xml:space="preserve">scapes from custody</w:t>
      </w:r>
      <w:r>
        <w:rPr>
          <w:u w:val="single"/>
        </w:rPr>
        <w:t xml:space="preserve">; or</w:t>
      </w:r>
    </w:p>
    <w:p>
      <w:pPr>
        <w:ind w:left="0" w:right="0" w:firstLine="360"/>
        <w:jc w:val="both"/>
      </w:pPr>
      <w:r>
        <w:rPr>
          <w:u w:val="single"/>
        </w:rPr>
        <w:t xml:space="preserve">(b) Knowingly violates the terms of an electronic monitoring program</w:t>
      </w:r>
      <w:r>
        <w:rPr/>
        <w:t xml:space="preserve">.</w:t>
      </w:r>
    </w:p>
    <w:p>
      <w:pPr>
        <w:ind w:left="0" w:right="0" w:firstLine="360"/>
        <w:jc w:val="both"/>
      </w:pPr>
      <w:r>
        <w:rPr/>
        <w:t xml:space="preserve">(2) Escape in the third degree is a </w:t>
      </w:r>
      <w:r>
        <w:t>((</w:t>
      </w:r>
      <w:r>
        <w:rPr>
          <w:strike/>
        </w:rPr>
        <w:t xml:space="preserve">gross</w:t>
      </w:r>
      <w:r>
        <w:t>))</w:t>
      </w:r>
      <w:r>
        <w:rPr/>
        <w:t xml:space="preserve"> misdemeanor</w:t>
      </w:r>
      <w:r>
        <w:rPr>
          <w:u w:val="single"/>
        </w:rPr>
        <w:t xml:space="preserve">, except as provided in subsection (3) of this section.</w:t>
      </w:r>
    </w:p>
    <w:p>
      <w:pPr>
        <w:ind w:left="0" w:right="0" w:firstLine="360"/>
        <w:jc w:val="both"/>
      </w:pPr>
      <w:r>
        <w:rPr>
          <w:u w:val="single"/>
        </w:rPr>
        <w:t xml:space="preserve">(3)(a) If the person has one prior conviction for escape in the third degree, escape in the third degree is a gross misdemeanor.</w:t>
      </w:r>
    </w:p>
    <w:p>
      <w:pPr>
        <w:ind w:left="0" w:right="0" w:firstLine="360"/>
        <w:jc w:val="both"/>
      </w:pPr>
      <w:r>
        <w:rPr>
          <w:u w:val="single"/>
        </w:rPr>
        <w:t xml:space="preserve">(b) If the person has two or more prior convictions for escape in the third degree, escape in the third degree is a class C felony</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ind w:left="0" w:right="0" w:firstLine="360"/>
        <w:jc w:val="both"/>
      </w:pPr>
      <w:r>
        <w:rPr/>
        <w:t xml:space="preserve">A monitoring agency, as defined in section 3 of this act, may not agree to monitor pursuant to home detention or electronic monitoring an offender who is currently awaiting trial for a violent or sex offense, as defined in RCW 9.94A.030, unless the defendant's release before trial is secured with a payment of bail. If bail is revoked by the court or the bail bond agency, the court shall note the reason for the revocation in the court file.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EHB 1943</w:t>
      </w:r>
      <w:r>
        <w:t xml:space="preserve"> -</w:t>
      </w:r>
      <w:r>
        <w:t xml:space="preserve"> </w:t>
        <w:t xml:space="preserve">S AMD</w:t>
      </w:r>
      <w:r>
        <w:t xml:space="preserve"> </w:t>
      </w:r>
      <w:r>
        <w:rPr>
          <w:b/>
        </w:rPr>
        <w:t xml:space="preserve">427</w:t>
      </w:r>
    </w:p>
    <w:p>
      <w:pPr>
        <w:ind w:left="0" w:right="0" w:firstLine="360"/>
        <w:jc w:val="both"/>
      </w:pPr>
      <w:r>
        <w:rPr/>
        <w:t xml:space="preserve">By Senator Padden</w:t>
      </w:r>
    </w:p>
    <w:p>
      <w:pPr>
        <w:jc w:val="right"/>
      </w:pPr>
      <w:r>
        <w:rPr>
          <w:b/>
        </w:rPr>
        <w:t xml:space="preserve">ADOPTED 4/15/2015</w:t>
      </w:r>
    </w:p>
    <w:p>
      <w:pPr>
        <w:ind w:left="0" w:right="0" w:firstLine="360"/>
        <w:jc w:val="both"/>
      </w:pPr>
      <w:r>
        <w:rPr/>
        <w:t xml:space="preserve">On page 1, line 1 of the title, after "Relating to" strike the remainder of the title and insert "electronic monitoring; amending RCW 9.94A.030, 9.94A.734, 10.21.030, 9.94A.704, 26.50.010, 10.99.040, 9.94A.505, and 9A.76.130; adding new sections to chapter 9.94A RCW; adding new sections to chapter 10.21 RCW; and prescribing penalties."</w:t>
      </w:r>
    </w:p>
    <w:p>
      <w:pPr>
        <w:ind w:left="0" w:right="0" w:firstLine="360"/>
        <w:jc w:val="both"/>
      </w:pPr>
      <w:r>
        <w:rPr>
          <w:u w:val="single"/>
        </w:rPr>
        <w:t xml:space="preserve">EFFECT:</w:t>
      </w:r>
      <w:r>
        <w:rPr/>
        <w:t xml:space="preserve"> (1) Home detention is a subset of electronic monitoring.</w:t>
      </w:r>
    </w:p>
    <w:p>
      <w:pPr>
        <w:ind w:left="0" w:right="0" w:firstLine="360"/>
        <w:jc w:val="both"/>
      </w:pPr>
      <w:r>
        <w:rPr/>
        <w:t xml:space="preserve">(2) A sentencing court may deny the imposition of home detention if the offender previously and knowingly violated a home detention program, and the violation was technical, minor, and nonsubstantive.</w:t>
      </w:r>
    </w:p>
    <w:p>
      <w:pPr>
        <w:ind w:left="0" w:right="0" w:firstLine="360"/>
        <w:jc w:val="both"/>
      </w:pPr>
      <w:r>
        <w:rPr/>
        <w:t xml:space="preserve">(3) A sentencing court shall deny the imposition of home detention if the offender previously and knowingly violated a home detention program, and the violation was not technical, minor, and nonsubstantive.</w:t>
      </w:r>
    </w:p>
    <w:p>
      <w:pPr>
        <w:ind w:left="0" w:right="0" w:firstLine="360"/>
        <w:jc w:val="both"/>
      </w:pPr>
      <w:r>
        <w:rPr/>
        <w:t xml:space="preserve">(4) A supervising agency must establish terms and conditions of electronic monitoring for each individual and communicate those terms and conditions to the monitoring agency. A monitoring agency must comply with the terms and conditions.</w:t>
      </w:r>
    </w:p>
    <w:p>
      <w:pPr>
        <w:ind w:left="0" w:right="0" w:firstLine="360"/>
        <w:jc w:val="both"/>
      </w:pPr>
      <w:r>
        <w:rPr/>
        <w:t xml:space="preserve">(5) A court administrator may determine noncompliance by a monitoring agency, and may subject the monitoring agency to a monetary penalty or cancel a contract with a monitoring agency. A court administrator may decide not to allow the use of a particular monitoring agency.</w:t>
      </w:r>
    </w:p>
    <w:p>
      <w:pPr>
        <w:ind w:left="0" w:right="0" w:firstLine="360"/>
        <w:jc w:val="both"/>
      </w:pPr>
      <w:r>
        <w:rPr/>
        <w:t xml:space="preserve">(6) A sentencing court may not give credit to an offender for time served complying with electronic monitoring.</w:t>
      </w:r>
    </w:p>
    <w:p>
      <w:pPr>
        <w:ind w:left="0" w:right="0" w:firstLine="360"/>
        <w:jc w:val="both"/>
      </w:pPr>
      <w:r>
        <w:rPr/>
        <w:t xml:space="preserve">(7) The crime of escape in the 3rd degree includes knowing violations of electronic monitoring.</w:t>
      </w:r>
    </w:p>
    <w:p>
      <w:pPr>
        <w:ind w:left="0" w:right="0" w:firstLine="360"/>
        <w:jc w:val="both"/>
      </w:pPr>
      <w:r>
        <w:rPr/>
        <w:t xml:space="preserve">(8) A monitoring agency may not agree to monitor an offender unless the defendant's pretrial release is secured by bail. A court must note the reason anytime it revokes bail.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214b91273d4db3" /></Relationships>
</file>