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8a662b0fa14fd5" /></Relationships>
</file>

<file path=word/document.xml><?xml version="1.0" encoding="utf-8"?>
<w:document xmlns:w="http://schemas.openxmlformats.org/wordprocessingml/2006/main">
  <w:body>
    <w:p>
      <w:r>
        <w:rPr>
          <w:b/>
        </w:rPr>
        <w:r>
          <w:rPr/>
          <w:t xml:space="preserve">1940-S</w:t>
        </w:r>
      </w:r>
      <w:r>
        <w:rPr>
          <w:b/>
        </w:rPr>
        <w:t xml:space="preserve"> </w:t>
        <w:t xml:space="preserve">AMS</w:t>
      </w:r>
      <w:r>
        <w:rPr>
          <w:b/>
        </w:rPr>
        <w:t xml:space="preserve"> </w:t>
        <w:r>
          <w:rPr/>
          <w:t xml:space="preserve">WM</w:t>
        </w:r>
      </w:r>
      <w:r>
        <w:rPr>
          <w:b/>
        </w:rPr>
        <w:t xml:space="preserve"> </w:t>
        <w:r>
          <w:rPr/>
          <w:t xml:space="preserve">S2664.1</w:t>
        </w:r>
      </w:r>
      <w:r>
        <w:rPr>
          <w:b/>
        </w:rPr>
        <w:t xml:space="preserve"> - NOT FOR FLOOR USE</w:t>
      </w:r>
    </w:p>
    <w:p>
      <w:pPr>
        <w:spacing w:before="480" w:after="0" w:line="408" w:lineRule="exact"/>
      </w:pPr>
      <w:r>
        <w:rPr>
          <w:b/>
          <w:u w:val="single"/>
        </w:rPr>
        <w:t xml:space="preserve">SHB 1940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w:t>
      </w:r>
      <w:r>
        <w:rPr>
          <w:u w:val="single"/>
        </w:rPr>
        <w:t xml:space="preserve">and the portion of the levy by a flood control zone district that was protected under section 3 of this act,</w:t>
      </w:r>
      <w:r>
        <w:rPr/>
        <w:t xml:space="preserve">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 The portion of the levy by a flood control zone district that was protected under section 3 of this act must be reduced until the combined rate no longer exceeds one percent of the true and fair value of any property or must be eliminated;</w:t>
      </w:r>
    </w:p>
    <w:p>
      <w:pPr>
        <w:spacing w:before="0" w:after="0" w:line="408" w:lineRule="exact"/>
        <w:ind w:left="0" w:right="0" w:firstLine="576"/>
        <w:jc w:val="left"/>
      </w:pPr>
      <w:r>
        <w:rPr>
          <w:u w:val="single"/>
        </w:rPr>
        <w:t xml:space="preserve">(ii) If the combined rate of regular property tax levies that are subject to the one percent limitation still exceeds one percent of the true and fair value of any property, t</w:t>
      </w:r>
      <w:r>
        <w:rPr/>
        <w:t xml:space="preserve">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other than the portion of a levy protected under section 3 of this act 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 flood control zone district in a county with a population of seven hundred seventy-five thousand or more, or a county within the Chehalis river basin, that is coextensive with a county may protect the levy under RCW 86.15.160 from prorationing under RCW 84.52.010(3)(b)(ii) by imposing up to a total of twenty-five cents per thousand dollars of assessed value of the tax levy authorized under RCW 86.15.160 outside of the five dollars and ninety cents per thousand dollars of assessed value limitation under RCW 84.52.043(2), if those taxes otherwise would be prorated under RCW 84.52.010(3)(b)(ii).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the portion of the levy by flood control zone districts that are protected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2023.</w:t>
      </w:r>
      <w:r>
        <w:rPr/>
        <w:t xml:space="preserve">"</w:t>
      </w:r>
    </w:p>
    <w:p>
      <w:pPr>
        <w:spacing w:before="480" w:after="0" w:line="408" w:lineRule="exact"/>
      </w:pPr>
      <w:r>
        <w:rPr>
          <w:b/>
          <w:u w:val="single"/>
        </w:rPr>
        <w:t xml:space="preserve">SHB 1940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3 of the title, after "levies;" strike the remainder of the title and insert "amending RCW 84.52.010 and 84.52.043; adding a new section to chapter 84.52 RCW; creating new sections; providing an effective date; and providing an expiration date."</w:t>
      </w:r>
    </w:p>
    <w:p>
      <w:pPr>
        <w:spacing w:before="0" w:after="0" w:line="408" w:lineRule="exact"/>
        <w:ind w:left="0" w:right="0" w:firstLine="576"/>
        <w:jc w:val="left"/>
      </w:pPr>
      <w:r>
        <w:rPr>
          <w:u w:val="single"/>
        </w:rPr>
        <w:t xml:space="preserve">EFFECT:</w:t>
      </w:r>
      <w:r>
        <w:rPr/>
        <w:t xml:space="preserve"> Expands the 25-cent protection to those counties within the Chehalis River basin. Provides that the authority to protect 25 cents expires January 1, 2023, rather than having permanent authority to do so.</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415df5df5431a" /></Relationships>
</file>