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1818b269294e60" /></Relationships>
</file>

<file path=word/document.xml><?xml version="1.0" encoding="utf-8"?>
<w:document xmlns:w="http://schemas.openxmlformats.org/wordprocessingml/2006/main">
  <w:body>
    <w:p>
      <w:r>
        <w:rPr>
          <w:b/>
        </w:rPr>
        <w:r>
          <w:rPr/>
          <w:t xml:space="preserve">1940</w:t>
        </w:r>
      </w:r>
      <w:r>
        <w:rPr>
          <w:b/>
        </w:rPr>
        <w:t xml:space="preserve"> </w:t>
        <w:t xml:space="preserve">AMS</w:t>
      </w:r>
      <w:r>
        <w:rPr>
          <w:b/>
        </w:rPr>
        <w:t xml:space="preserve"> </w:t>
        <w:r>
          <w:rPr/>
          <w:t xml:space="preserve">WM</w:t>
        </w:r>
      </w:r>
      <w:r>
        <w:rPr>
          <w:b/>
        </w:rPr>
        <w:t xml:space="preserve"> </w:t>
        <w:r>
          <w:rPr/>
          <w:t xml:space="preserve">S2664.1</w:t>
        </w:r>
      </w:r>
      <w:r>
        <w:rPr>
          <w:b/>
        </w:rPr>
        <w:t xml:space="preserve"> - NOT FOR FLOOR USE</w:t>
      </w:r>
    </w:p>
    <w:p>
      <w:pPr>
        <w:ind w:left="0" w:right="0" w:firstLine="576"/>
      </w:pPr>
    </w:p>
    <w:p>
      <w:pPr>
        <w:spacing w:before="480" w:after="0" w:line="408" w:lineRule="exact"/>
      </w:pPr>
      <w:r>
        <w:rPr>
          <w:b/>
          <w:u w:val="single"/>
        </w:rPr>
        <w:t xml:space="preserve">HB 1940</w:t>
      </w:r>
      <w:r>
        <w:t xml:space="preserve"> -</w:t>
      </w:r>
      <w:r>
        <w:t xml:space="preserve"> </w:t>
        <w:t xml:space="preserve">S COMM AMD - CORRECTED COPY</w:t>
      </w:r>
      <w:r>
        <w:t xml:space="preserve"> </w:t>
      </w:r>
      <w:r>
        <w:rPr>
          <w:b/>
        </w:rPr>
      </w:r>
    </w:p>
    <w:p>
      <w:pPr>
        <w:ind w:left="0" w:right="0" w:firstLine="360"/>
        <w:jc w:val="both"/>
      </w:pPr>
      <w:r>
        <w:rPr/>
        <w:t xml:space="preserve">By Committee on Ways &amp; Means</w:t>
      </w:r>
    </w:p>
    <w:p>
      <w:pPr>
        <w:jc w:val="right"/>
      </w:pPr>
      <w:r>
        <w:rPr>
          <w:b/>
        </w:rPr>
        <w:t xml:space="preserve">ADOPTED 4/14/2015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flooding is a critical problem in Washington. The legislature further finds that </w:t>
      </w:r>
      <w:r>
        <w:rPr/>
        <w:t xml:space="preserve">flooding can result in loss of human life, damage to property, destruction of infrastructure, and bring economic activity to a standstill. The legislature further finds that flood control zone districts offer critical services that protect our state by mitigating the devastating impacts of flooding. It is the legislature's public policy objective to maximize available financing tools to flood control zone districts to continue their important work. Therefore, it is the legislature's intent to exempt levies imposed by a qualifying flood control zone district from certain limitations upon regular property tax levies.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ind w:left="0" w:right="0" w:firstLine="360"/>
        <w:jc w:val="both"/>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ind w:left="0" w:right="0" w:firstLine="360"/>
        <w:jc w:val="both"/>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ind w:left="0" w:right="0" w:firstLine="360"/>
        <w:jc w:val="both"/>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w:t>
      </w:r>
      <w:r>
        <w:rPr>
          <w:u w:val="single"/>
        </w:rPr>
        <w:t xml:space="preserve">and the portion of the levy by a flood control zone district that was protected under section 3 of this act,</w:t>
      </w:r>
      <w:r>
        <w:rPr/>
        <w:t xml:space="preserve">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ind w:left="0" w:right="0" w:firstLine="360"/>
        <w:jc w:val="both"/>
      </w:pPr>
      <w:r>
        <w:t>((</w:t>
      </w:r>
      <w:r>
        <w:rPr>
          <w:strike/>
        </w:rPr>
        <w:t xml:space="preserve">(a)</w:t>
      </w:r>
      <w:r>
        <w:t>))</w:t>
      </w:r>
      <w:r>
        <w:rPr/>
        <w:t xml:space="preserve"> </w:t>
      </w:r>
      <w:r>
        <w:rPr>
          <w:u w:val="single"/>
        </w:rPr>
        <w:t xml:space="preserve">(i) The portion of the levy by a flood control zone district that was protected under section 3 of this act must be reduced until the combined rate no longer exceeds one percent of the true and fair value of any property or must be eliminated;</w:t>
      </w:r>
    </w:p>
    <w:p>
      <w:pPr>
        <w:ind w:left="0" w:right="0" w:firstLine="360"/>
        <w:jc w:val="both"/>
      </w:pPr>
      <w:r>
        <w:rPr>
          <w:u w:val="single"/>
        </w:rPr>
        <w:t xml:space="preserve">(ii) If the combined rate of regular property tax levies that are subject to the one percent limitation still exceeds one percent of the true and fair value of any property, t</w:t>
      </w:r>
      <w:r>
        <w:rPr/>
        <w:t xml:space="preserve">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ind w:left="0" w:right="0" w:firstLine="360"/>
        <w:jc w:val="both"/>
      </w:pPr>
      <w:r>
        <w:t>((</w:t>
      </w:r>
      <w:r>
        <w:rPr>
          <w:strike/>
        </w:rPr>
        <w:t xml:space="preserve">(b)</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ind w:left="0" w:right="0" w:firstLine="360"/>
        <w:jc w:val="both"/>
      </w:pPr>
      <w:r>
        <w:t>((</w:t>
      </w:r>
      <w:r>
        <w:rPr>
          <w:strike/>
        </w:rPr>
        <w:t xml:space="preserve">(c)</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ind w:left="0" w:right="0" w:firstLine="360"/>
        <w:jc w:val="both"/>
      </w:pPr>
      <w:r>
        <w:t>((</w:t>
      </w:r>
      <w:r>
        <w:rPr>
          <w:strike/>
        </w:rPr>
        <w:t xml:space="preserve">(d)</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ind w:left="0" w:right="0" w:firstLine="360"/>
        <w:jc w:val="both"/>
      </w:pPr>
      <w:r>
        <w:t>((</w:t>
      </w:r>
      <w:r>
        <w:rPr>
          <w:strike/>
        </w:rPr>
        <w:t xml:space="preserve">(e)</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ind w:left="0" w:right="0" w:firstLine="360"/>
        <w:jc w:val="both"/>
      </w:pPr>
      <w:r>
        <w:t>((</w:t>
      </w:r>
      <w:r>
        <w:rPr>
          <w:strike/>
        </w:rPr>
        <w:t xml:space="preserve">(f)</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ind w:left="0" w:right="0" w:firstLine="360"/>
        <w:jc w:val="both"/>
      </w:pPr>
      <w:r>
        <w:t>((</w:t>
      </w:r>
      <w:r>
        <w:rPr>
          <w:strike/>
        </w:rPr>
        <w:t xml:space="preserve">(g)</w:t>
      </w:r>
      <w:r>
        <w:t>))</w:t>
      </w:r>
      <w:r>
        <w:rPr/>
        <w:t xml:space="preserve"> </w:t>
      </w:r>
      <w:r>
        <w:rPr>
          <w:u w:val="single"/>
        </w:rPr>
        <w:t xml:space="preserve">(viii)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ind w:left="0" w:right="0" w:firstLine="360"/>
        <w:jc w:val="both"/>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ind w:left="0" w:right="0" w:firstLine="360"/>
        <w:jc w:val="both"/>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ind w:left="0" w:right="0" w:firstLine="360"/>
        <w:jc w:val="both"/>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other than the portion of a levy protected under section 3 of this act must</w:t>
      </w:r>
      <w:r>
        <w:rPr/>
        <w:t xml:space="preserve"> be reduced on a pro rata basis or eliminated;</w:t>
      </w:r>
    </w:p>
    <w:p>
      <w:pPr>
        <w:ind w:left="0" w:right="0" w:firstLine="360"/>
        <w:jc w:val="both"/>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ind w:left="0" w:right="0" w:firstLine="360"/>
        <w:jc w:val="both"/>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ind w:left="0" w:right="0" w:firstLine="360"/>
        <w:jc w:val="both"/>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ind w:left="0" w:right="0" w:firstLine="360"/>
        <w:jc w:val="both"/>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ind w:left="0" w:right="0" w:firstLine="360"/>
        <w:jc w:val="both"/>
      </w:pPr>
      <w:r>
        <w:rPr/>
        <w:t xml:space="preserve">A flood control zone district in a county with a population of seven hundred seventy-five thousand or more, or a county within the Chehalis river basin, that is coextensive with a county may protect the levy under RCW 86.15.160 from prorationing under RCW 84.52.010(3)(b)(ii) by imposing up to a total of twenty-five cents per thousand dollars of assessed value of the tax levy authorized under RCW 86.15.160 outside of the five dollars and ninety cents per thousand dollars of assessed value limitation under RCW 84.52.043(2), if those taxes otherwise would be prorated under RCW 84.52.010(3)(b)(ii).</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ind w:left="0" w:right="0" w:firstLine="360"/>
        <w:jc w:val="both"/>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t xml:space="preserve"> </w:t>
      </w:r>
      <w:r>
        <w:rPr>
          <w:u w:val="single"/>
        </w:rPr>
        <w:t xml:space="preserve">are</w:t>
      </w:r>
      <w:r>
        <w:rPr/>
        <w:t xml:space="preserve"> as follows:</w:t>
      </w:r>
    </w:p>
    <w:p>
      <w:pPr>
        <w:ind w:left="0" w:right="0" w:firstLine="360"/>
        <w:jc w:val="both"/>
      </w:pPr>
      <w:r>
        <w:rPr/>
        <w:t xml:space="preserve">(1) Levies of the senior taxing districts </w:t>
      </w:r>
      <w:r>
        <w:t>((</w:t>
      </w:r>
      <w:r>
        <w:rPr>
          <w:strike/>
        </w:rPr>
        <w:t xml:space="preserve">shall be</w:t>
      </w:r>
      <w:r>
        <w:t>))</w:t>
      </w:r>
      <w:r>
        <w:rPr/>
        <w:t xml:space="preserve"> </w:t>
      </w:r>
      <w:r>
        <w:rPr>
          <w:u w:val="single"/>
        </w:rPr>
        <w:t xml:space="preserve">are</w:t>
      </w:r>
      <w:r>
        <w:rPr/>
        <w:t xml:space="preserve"> as follows: (a) The levy by the state </w:t>
      </w:r>
      <w:r>
        <w:t>((</w:t>
      </w:r>
      <w:r>
        <w:rPr>
          <w:strike/>
        </w:rPr>
        <w:t xml:space="preserve">shall</w:t>
      </w:r>
      <w:r>
        <w:t>))</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t xml:space="preserve"> </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t xml:space="preserve"> </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ind w:left="0" w:right="0" w:firstLine="360"/>
        <w:jc w:val="both"/>
      </w:pPr>
      <w:r>
        <w:rPr/>
        <w:t xml:space="preserve">(2) The aggregate levies of junior taxing districts and senior taxing districts, other than the state, </w:t>
      </w:r>
      <w:r>
        <w:t>((</w:t>
      </w:r>
      <w:r>
        <w:rPr>
          <w:strike/>
        </w:rPr>
        <w:t xml:space="preserve">shall</w:t>
      </w:r>
      <w:r>
        <w:t>))</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the portion of the levy by flood control zone districts that are protected under section 3 of this act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2023.</w:t>
      </w:r>
      <w:r>
        <w:rPr/>
        <w:t xml:space="preserve">"</w:t>
      </w:r>
    </w:p>
    <w:p>
      <w:pPr>
        <w:spacing w:before="480" w:after="0" w:line="408" w:lineRule="exact"/>
      </w:pPr>
      <w:r>
        <w:rPr>
          <w:b/>
          <w:u w:val="single"/>
        </w:rPr>
        <w:t xml:space="preserve">HB 1940</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4/14/2015</w:t>
      </w:r>
    </w:p>
    <w:p>
      <w:pPr>
        <w:ind w:left="0" w:right="0" w:firstLine="360"/>
        <w:jc w:val="both"/>
      </w:pPr>
      <w:r>
        <w:rPr/>
        <w:t xml:space="preserve">On page 1, line 3 of the title, after "levies;" strike the remainder of the title and insert "amending RCW 84.52.010 and 84.52.043; adding a new section to chapter 84.52 RCW; creating new sections; providing an effective date; and providing an expiration date."</w:t>
      </w:r>
    </w:p>
    <w:p>
      <w:pPr>
        <w:ind w:left="0" w:right="0" w:firstLine="360"/>
        <w:jc w:val="both"/>
      </w:pPr>
      <w:r>
        <w:rPr>
          <w:u w:val="single"/>
        </w:rPr>
        <w:t xml:space="preserve">EFFECT:</w:t>
      </w:r>
      <w:r>
        <w:rPr/>
        <w:t xml:space="preserve"> Expands the 25-cent protection to those counties within the Chehalis River basin. Provides that the authority to protect 25 cents expires January 1, 2023, rather than having permanent authority to do so.</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771a9032fb4b7f" /></Relationships>
</file>