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f62ea0cd7c42e4" /></Relationships>
</file>

<file path=word/document.xml><?xml version="1.0" encoding="utf-8"?>
<w:document xmlns:w="http://schemas.openxmlformats.org/wordprocessingml/2006/main">
  <w:body>
    <w:p>
      <w:r>
        <w:rPr>
          <w:b/>
        </w:rPr>
        <w:r>
          <w:rPr/>
          <w:t xml:space="preserve">1740-S.E</w:t>
        </w:r>
      </w:r>
      <w:r>
        <w:rPr>
          <w:b/>
        </w:rPr>
        <w:t xml:space="preserve"> </w:t>
        <w:t xml:space="preserve">AMS</w:t>
      </w:r>
      <w:r>
        <w:rPr>
          <w:b/>
        </w:rPr>
        <w:t xml:space="preserve"> </w:t>
        <w:r>
          <w:rPr/>
          <w:t xml:space="preserve">HLTH</w:t>
        </w:r>
      </w:r>
      <w:r>
        <w:rPr>
          <w:b/>
        </w:rPr>
        <w:t xml:space="preserve"> </w:t>
        <w:r>
          <w:rPr/>
          <w:t xml:space="preserve">S2860.1</w:t>
        </w:r>
      </w:r>
      <w:r>
        <w:rPr>
          <w:b/>
        </w:rPr>
        <w:t xml:space="preserve"> - NOT FOR FLOOR USE</w:t>
      </w:r>
    </w:p>
    <w:p>
      <w:pPr>
        <w:ind w:left="0" w:right="0" w:firstLine="576"/>
      </w:pPr>
      <w:r>
        <w:rPr/>
        <w:t xml:space="preserve"> </w:t>
      </w:r>
    </w:p>
    <w:p>
      <w:pPr>
        <w:spacing w:before="480" w:after="0" w:line="408" w:lineRule="exact"/>
      </w:pPr>
      <w:r>
        <w:rPr>
          <w:b/>
          <w:u w:val="single"/>
        </w:rPr>
        <w:t xml:space="preserve">ESHB 1740</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205</w:t>
      </w:r>
      <w:r>
        <w:rPr/>
        <w:t xml:space="preserve"> and 1995 1st sp.s. c 6 s 8 are each amended to read as follows:</w:t>
      </w:r>
    </w:p>
    <w:p>
      <w:pPr>
        <w:ind w:left="0" w:right="0" w:firstLine="360"/>
        <w:jc w:val="both"/>
      </w:pPr>
      <w:r>
        <w:rPr/>
        <w:t xml:space="preserve">(1) Notwithstanding the provisions of RCW 41.04.180, the employees, with their dependents, of any county, municipality, or other political subdivision of this state shall be eligible to participate in any insurance or self-insurance program for employees administered under chapter 41.05 RCW if the legislative authority of any such county, municipality, or other political subdivisions of this state determines, subject to collective bargaining under applicable statutes, a transfer to an insurance or self-insurance program administered under chapter 41.05 RCW should be made. In the event of a special district employee transfer pursuant to this section, members of the governing authority shall be eligible to be included in such transfer if such members are authorized by law as of June 25, 1976 to participate in the insurance program being transferred from and subject to payment by such members of all costs of insurance for members.</w:t>
      </w:r>
    </w:p>
    <w:p>
      <w:pPr>
        <w:ind w:left="0" w:right="0" w:firstLine="360"/>
        <w:jc w:val="both"/>
      </w:pPr>
      <w:r>
        <w:rPr/>
        <w:t xml:space="preserve">(2) When the legislative authority of a county, municipality, or other political subdivision determines to so transfer, the state health care authority shall:</w:t>
      </w:r>
    </w:p>
    <w:p>
      <w:pPr>
        <w:ind w:left="0" w:right="0" w:firstLine="360"/>
        <w:jc w:val="both"/>
      </w:pPr>
      <w:r>
        <w:rPr/>
        <w:t xml:space="preserve">(a) Establish the conditions for participation; and</w:t>
      </w:r>
    </w:p>
    <w:p>
      <w:pPr>
        <w:ind w:left="0" w:right="0" w:firstLine="360"/>
        <w:jc w:val="both"/>
      </w:pPr>
      <w:r>
        <w:rPr/>
        <w:t xml:space="preserve">(b) Have the sole right to reject the application</w:t>
      </w:r>
      <w:r>
        <w:rPr>
          <w:u w:val="single"/>
        </w:rPr>
        <w:t xml:space="preserve">, except a group application from a county or other political subdivision of the state with fewer than five thousand employees must be approved</w:t>
      </w:r>
      <w:r>
        <w:rPr/>
        <w:t xml:space="preserve">.</w:t>
      </w:r>
    </w:p>
    <w:p>
      <w:pPr>
        <w:ind w:left="0" w:right="0" w:firstLine="360"/>
        <w:jc w:val="both"/>
      </w:pPr>
      <w:r>
        <w:rPr/>
        <w:t xml:space="preserve">Approval of the application by the state health care authority shall effect a transfer of the employees involved to the insurance, self-insurance, or health care program applied for.</w:t>
      </w:r>
    </w:p>
    <w:p>
      <w:pPr>
        <w:ind w:left="0" w:right="0" w:firstLine="360"/>
        <w:jc w:val="both"/>
      </w:pPr>
      <w:r>
        <w:rPr/>
        <w:t xml:space="preserve">(3) Any application of this section to members of the law enforcement officers' and firefighters' retirement system under chapter 41.26 RCW is subject to chapter 41.56 RCW.</w:t>
      </w:r>
    </w:p>
    <w:p>
      <w:pPr>
        <w:ind w:left="0" w:right="0" w:firstLine="360"/>
        <w:jc w:val="both"/>
      </w:pPr>
      <w:r>
        <w:rPr/>
        <w:t xml:space="preserve">(4) School districts may voluntarily transfer, except that all eligible employees in a bargaining unit of a school district may transfer only as a unit and all nonrepresented employees in a district may transfer only as a unit.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2013 c 2 s 306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"Authority" means the Washington state health care authority.</w:t>
      </w:r>
    </w:p>
    <w:p>
      <w:pPr>
        <w:ind w:left="0" w:right="0" w:firstLine="360"/>
        <w:jc w:val="both"/>
      </w:pPr>
      <w:r>
        <w:rPr/>
        <w:t xml:space="preserve">(2) "Board" means the public employees' benefits board established under RCW 41.05.055.</w:t>
      </w:r>
    </w:p>
    <w:p>
      <w:pPr>
        <w:ind w:left="0" w:right="0" w:firstLine="360"/>
        <w:jc w:val="both"/>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ind w:left="0" w:right="0" w:firstLine="360"/>
        <w:jc w:val="both"/>
      </w:pPr>
      <w:r>
        <w:rPr/>
        <w:t xml:space="preserve">(4) "Director" means the director of the authority.</w:t>
      </w:r>
    </w:p>
    <w:p>
      <w:pPr>
        <w:ind w:left="0" w:right="0" w:firstLine="360"/>
        <w:jc w:val="both"/>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ind w:left="0" w:right="0" w:firstLine="360"/>
        <w:jc w:val="both"/>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w:t>
      </w:r>
      <w:r>
        <w:t>((</w:t>
      </w:r>
      <w:r>
        <w:rPr>
          <w:strike/>
        </w:rPr>
        <w:t xml:space="preserve">seeks and receives the approval of</w:t>
      </w:r>
      <w:r>
        <w:t>))</w:t>
      </w:r>
      <w:r>
        <w:rPr/>
        <w:t xml:space="preserve"> </w:t>
      </w:r>
      <w:r>
        <w:rPr>
          <w:u w:val="single"/>
        </w:rPr>
        <w:t xml:space="preserve">submits application materials to</w:t>
      </w:r>
      <w:r>
        <w:rPr/>
        <w:t xml:space="preserve">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homeowners;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ind w:left="0" w:right="0" w:firstLine="360"/>
        <w:jc w:val="both"/>
      </w:pPr>
      <w:r>
        <w:rPr/>
        <w:t xml:space="preserve">(7) "Employer" means the state of Washington.</w:t>
      </w:r>
    </w:p>
    <w:p>
      <w:pPr>
        <w:ind w:left="0" w:right="0" w:firstLine="360"/>
        <w:jc w:val="both"/>
      </w:pPr>
      <w:r>
        <w:rPr/>
        <w:t xml:space="preserve">(8)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ind w:left="0" w:right="0" w:firstLine="360"/>
        <w:jc w:val="both"/>
      </w:pPr>
      <w:r>
        <w:rPr/>
        <w:t xml:space="preserve">(9)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ind w:left="0" w:right="0" w:firstLine="360"/>
        <w:jc w:val="both"/>
      </w:pPr>
      <w:r>
        <w:rPr/>
        <w:t xml:space="preserve">(10) "Flexible benefit plan" means a benefit plan that allows employees to choose the level of health care coverage provided and the amount of employee contributions from among a range of choices offered by the authority.</w:t>
      </w:r>
    </w:p>
    <w:p>
      <w:pPr>
        <w:ind w:left="0" w:right="0" w:firstLine="360"/>
        <w:jc w:val="both"/>
      </w:pPr>
      <w:r>
        <w:rPr/>
        <w:t xml:space="preserve">(11) "Insuring entity" means an insurer as defined in chapter 48.01 RCW, a health care service contractor as defined in chapter 48.44 RCW, or a health maintenance organization as defined in chapter 48.46 RCW.</w:t>
      </w:r>
    </w:p>
    <w:p>
      <w:pPr>
        <w:ind w:left="0" w:right="0" w:firstLine="360"/>
        <w:jc w:val="both"/>
      </w:pPr>
      <w:r>
        <w:rPr/>
        <w:t xml:space="preserve">(12)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ind w:left="0" w:right="0" w:firstLine="360"/>
        <w:jc w:val="both"/>
      </w:pPr>
      <w:r>
        <w:rPr/>
        <w:t xml:space="preserve">(13) "Participant" means an individual who fulfills the eligibility and enrollment requirements under the salary reduction plan.</w:t>
      </w:r>
    </w:p>
    <w:p>
      <w:pPr>
        <w:ind w:left="0" w:right="0" w:firstLine="360"/>
        <w:jc w:val="both"/>
      </w:pPr>
      <w:r>
        <w:rPr/>
        <w:t xml:space="preserve">(14) "Plan year" means the time period established by the authority.</w:t>
      </w:r>
    </w:p>
    <w:p>
      <w:pPr>
        <w:ind w:left="0" w:right="0" w:firstLine="360"/>
        <w:jc w:val="both"/>
      </w:pPr>
      <w:r>
        <w:rPr/>
        <w:t xml:space="preserve">(15)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ind w:left="0" w:right="0" w:firstLine="360"/>
        <w:jc w:val="both"/>
      </w:pPr>
      <w:r>
        <w:rPr/>
        <w:t xml:space="preserve">(16) "Retired or disabled school employee" means:</w:t>
      </w:r>
    </w:p>
    <w:p>
      <w:pPr>
        <w:ind w:left="0" w:right="0" w:firstLine="360"/>
        <w:jc w:val="both"/>
      </w:pPr>
      <w:r>
        <w:rPr/>
        <w:t xml:space="preserve">(a) Persons who separated from employment with a school district or educational service district and are receiving a retirement allowance under chapter 41.32 or 41.40 RCW as of September 30, 1993;</w:t>
      </w:r>
    </w:p>
    <w:p>
      <w:pPr>
        <w:ind w:left="0" w:right="0" w:firstLine="360"/>
        <w:jc w:val="both"/>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ind w:left="0" w:right="0" w:firstLine="360"/>
        <w:jc w:val="both"/>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ind w:left="0" w:right="0" w:firstLine="360"/>
        <w:jc w:val="both"/>
      </w:pPr>
      <w:r>
        <w:rPr/>
        <w:t xml:space="preserve">(17) "Salary" means a state employee's monthly salary or wages.</w:t>
      </w:r>
    </w:p>
    <w:p>
      <w:pPr>
        <w:ind w:left="0" w:right="0" w:firstLine="360"/>
        <w:jc w:val="both"/>
      </w:pPr>
      <w:r>
        <w:rPr/>
        <w:t xml:space="preserve">(18)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ind w:left="0" w:right="0" w:firstLine="360"/>
        <w:jc w:val="both"/>
      </w:pPr>
      <w:r>
        <w:rPr/>
        <w:t xml:space="preserve">(19) "Seasonal employee" means an employee hired to work during a recurring, annual season with a duration of three months or more, and anticipated to return each season to perform similar work.</w:t>
      </w:r>
    </w:p>
    <w:p>
      <w:pPr>
        <w:ind w:left="0" w:right="0" w:firstLine="360"/>
        <w:jc w:val="both"/>
      </w:pPr>
      <w:r>
        <w:rPr/>
        <w:t xml:space="preserve">(20) "Separated employees" means persons who separate from employment with an employer as defined in:</w:t>
      </w:r>
    </w:p>
    <w:p>
      <w:pPr>
        <w:ind w:left="0" w:right="0" w:firstLine="360"/>
        <w:jc w:val="both"/>
      </w:pPr>
      <w:r>
        <w:rPr/>
        <w:t xml:space="preserve">(a) RCW 41.32.010(17) on or after July 1, 1996; or</w:t>
      </w:r>
    </w:p>
    <w:p>
      <w:pPr>
        <w:ind w:left="0" w:right="0" w:firstLine="360"/>
        <w:jc w:val="both"/>
      </w:pPr>
      <w:r>
        <w:rPr/>
        <w:t xml:space="preserve">(b) RCW 41.35.010 on or after September 1, 2000; or</w:t>
      </w:r>
    </w:p>
    <w:p>
      <w:pPr>
        <w:ind w:left="0" w:right="0" w:firstLine="360"/>
        <w:jc w:val="both"/>
      </w:pPr>
      <w:r>
        <w:rPr/>
        <w:t xml:space="preserve">(c) RCW 41.40.010 on or after March 1, 2002;</w:t>
      </w:r>
    </w:p>
    <w:p>
      <w:pPr>
        <w:ind w:left="0" w:right="0" w:firstLine="0"/>
        <w:jc w:val="both"/>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ind w:left="0" w:right="0" w:firstLine="360"/>
        <w:jc w:val="both"/>
      </w:pPr>
      <w:r>
        <w:rPr/>
        <w:t xml:space="preserve">(21)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ind w:left="0" w:right="0" w:firstLine="360"/>
        <w:jc w:val="both"/>
      </w:pPr>
      <w:r>
        <w:rPr/>
        <w:t xml:space="preserve">(22)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2009 c 537 s 5 are each amended to read as follows:</w:t>
      </w:r>
    </w:p>
    <w:p>
      <w:pPr>
        <w:ind w:left="0" w:right="0" w:firstLine="360"/>
        <w:jc w:val="both"/>
      </w:pPr>
      <w:r>
        <w:rPr/>
        <w:t xml:space="preserve">(1)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 except as provided in subsection (4) of this section.</w:t>
      </w:r>
    </w:p>
    <w:p>
      <w:pPr>
        <w:ind w:left="0" w:right="0" w:firstLine="360"/>
        <w:jc w:val="both"/>
      </w:pPr>
      <w:r>
        <w:rPr/>
        <w:t xml:space="preserve">(2) </w:t>
      </w:r>
      <w:r>
        <w:t>((</w:t>
      </w:r>
      <w:r>
        <w:rPr>
          <w:strike/>
        </w:rPr>
        <w:t xml:space="preserve">If the authority at any time determines that the participation of a county, municipal, other political subdivision, or a tribal government covered under this chapter adversely impacts insurance rates for state employees, the authority shall implement limitations on the participation of additional county, municipal, other political subdivisions, or a tribal government</w:t>
      </w:r>
      <w:r>
        <w:t>))</w:t>
      </w:r>
      <w:r>
        <w:rPr/>
        <w:t xml:space="preserve"> </w:t>
      </w:r>
      <w:r>
        <w:rPr>
          <w:u w:val="single"/>
        </w:rPr>
        <w:t xml:space="preserve">To account for increased cost of benefits, for the state and for state employees the authority may develop a rate surcharge applicable to participating counties, municipalities, other political subdivisions, and tribal governments</w:t>
      </w:r>
      <w:r>
        <w:rPr/>
        <w:t xml:space="preserve">.</w:t>
      </w:r>
    </w:p>
    <w:p>
      <w:pPr>
        <w:ind w:left="0" w:right="0" w:firstLine="360"/>
        <w:jc w:val="both"/>
      </w:pPr>
      <w:r>
        <w:rPr/>
        <w:t xml:space="preserve">(3) The contributions of any: (a) Department, division, or separate agency of the state government; (b) county, municipal, or other political subdivisions; and (c) any tribal government as are covered by this chapter, shall be set by the authority, subject to the approval of the governor for availability of funds as specifically appropriated by the legislature for that purpose. Insurance and health care contributions for ferry employees shall be governed by RCW 47.64.270.</w:t>
      </w:r>
    </w:p>
    <w:p>
      <w:pPr>
        <w:ind w:left="0" w:right="0" w:firstLine="360"/>
        <w:jc w:val="both"/>
      </w:pPr>
      <w:r>
        <w:rPr/>
        <w:t xml:space="preserve">(4)(a) The authority shall collect from each participating school district and educational service district an amount equal to the composite rate charged to state agencies, plus an amount equal to the employee premiums by plan and family size as would be charged to state employees, for groups of district employees enrolled in authority plans. The authority may collect these amounts in accordance with the district fiscal year, as described in RCW 28A.505.030.</w:t>
      </w:r>
    </w:p>
    <w:p>
      <w:pPr>
        <w:ind w:left="0" w:right="0" w:firstLine="360"/>
        <w:jc w:val="both"/>
      </w:pPr>
      <w:r>
        <w:rPr/>
        <w:t xml:space="preserve">(b) For all groups of district employees enrolling in authority plans for the first time after September 1, 2003, the authority shall collect from each participating school district an amount equal to the composite rate charged to state agencies, plus an amount equal to the employee premiums by plan and by family size as would be charged to state employees, only if the authority determines that this method of billing the districts will not result in a material difference between revenues from districts and expenditures made by the authority on behalf of districts and their employees. The authority may collect these amounts in accordance with the district fiscal year, as described in RCW 28A.505.030.</w:t>
      </w:r>
    </w:p>
    <w:p>
      <w:pPr>
        <w:ind w:left="0" w:right="0" w:firstLine="360"/>
        <w:jc w:val="both"/>
      </w:pPr>
      <w:r>
        <w:rPr/>
        <w:t xml:space="preserve">(c) If the authority determines at any time that the conditions in (b) of this subsection cannot be met, the authority shall offer enrollment to additional groups of district employees on a tiered rate structure until such time as the authority determines there would be no material difference between revenues and expenditures under a composite rate structure for all district employees enrolled in authority plans.</w:t>
      </w:r>
    </w:p>
    <w:p>
      <w:pPr>
        <w:ind w:left="0" w:right="0" w:firstLine="360"/>
        <w:jc w:val="both"/>
      </w:pPr>
      <w:r>
        <w:rPr/>
        <w:t xml:space="preserve">(d) The authority may charge districts a one-time set-up fee for employee groups enrolling in authority plans for the first time.</w:t>
      </w:r>
    </w:p>
    <w:p>
      <w:pPr>
        <w:ind w:left="0" w:right="0" w:firstLine="360"/>
        <w:jc w:val="both"/>
      </w:pPr>
      <w:r>
        <w:rPr/>
        <w:t xml:space="preserve">(e) For the purposes of this subsection:</w:t>
      </w:r>
    </w:p>
    <w:p>
      <w:pPr>
        <w:ind w:left="0" w:right="0" w:firstLine="360"/>
        <w:jc w:val="both"/>
      </w:pPr>
      <w:r>
        <w:rPr/>
        <w:t xml:space="preserve">(i) "District" means school district and educational service district; and</w:t>
      </w:r>
    </w:p>
    <w:p>
      <w:pPr>
        <w:ind w:left="0" w:right="0" w:firstLine="360"/>
        <w:jc w:val="both"/>
      </w:pPr>
      <w:r>
        <w:rPr/>
        <w:t xml:space="preserve">(ii) "Tiered rates" means the amounts the authority must pay to insuring entities by plan and by family size.</w:t>
      </w:r>
    </w:p>
    <w:p>
      <w:pPr>
        <w:ind w:left="0" w:right="0" w:firstLine="360"/>
        <w:jc w:val="both"/>
      </w:pPr>
      <w:r>
        <w:rPr/>
        <w:t xml:space="preserve">(f) Notwithstanding this subsection and RCW 41.05.065(4), the authority may allow districts enrolled on a tiered rate structure prior to September 1, 2002, to continue participation based on the same rate structure and under the same conditions and eligibility criteria.</w:t>
      </w:r>
    </w:p>
    <w:p>
      <w:pPr>
        <w:ind w:left="0" w:right="0" w:firstLine="360"/>
        <w:jc w:val="both"/>
      </w:pPr>
      <w:r>
        <w:rPr/>
        <w:t xml:space="preserve">(5) The authority shall transmit a recommendation for the amount of the employer contribution to the governor and the director of financial management for inclusion in the proposed budgets submitted to the legislature."</w:t>
      </w:r>
    </w:p>
    <w:p>
      <w:pPr>
        <w:spacing w:before="480" w:after="0" w:line="408" w:lineRule="exact"/>
      </w:pPr>
      <w:r>
        <w:rPr>
          <w:b/>
          <w:u w:val="single"/>
        </w:rPr>
        <w:t xml:space="preserve">ESHB 1740</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p>
    <w:p>
      <w:pPr>
        <w:ind w:left="0" w:right="0" w:firstLine="360"/>
        <w:jc w:val="both"/>
      </w:pPr>
      <w:r>
        <w:rPr/>
        <w:t xml:space="preserve">On page 1, line 2 of the title, after "program;" strike the remainder of the title and insert "and amending RCW 41.04.205, 41.05.011, and 41.05.050."</w:t>
      </w:r>
    </w:p>
    <w:p>
      <w:pPr>
        <w:ind w:left="0" w:right="0" w:firstLine="360"/>
        <w:jc w:val="both"/>
      </w:pPr>
      <w:r>
        <w:rPr>
          <w:u w:val="single"/>
        </w:rPr>
        <w:t xml:space="preserve">EFFECT:</w:t>
      </w:r>
      <w:r>
        <w:rPr/>
        <w:t xml:space="preserve"> Modifies the surcharge language and allows the HCA to account for the increased cost of benefits for the state and state employees from participating groups with a rate surcharge to all participating groups.</w:t>
      </w:r>
    </w:p>
    <w:p>
      <w:pPr>
        <w:ind w:left="0" w:right="0" w:firstLine="360"/>
        <w:jc w:val="both"/>
      </w:pPr>
      <w:r>
        <w:rPr/>
        <w:t xml:space="preserve">Removes language that tied the surcharge to a significant increase in insurance rates for state employees that could be caused by the participation of that employer.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ac88bc4b094e1a" /></Relationships>
</file>