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4c1ece272c84616" /></Relationships>
</file>

<file path=word/document.xml><?xml version="1.0" encoding="utf-8"?>
<w:document xmlns:w="http://schemas.openxmlformats.org/wordprocessingml/2006/main">
  <w:body>
    <w:p>
      <w:r>
        <w:rPr>
          <w:b/>
        </w:rPr>
        <w:r>
          <w:rPr/>
          <w:t xml:space="preserve">1735-S2</w:t>
        </w:r>
      </w:r>
      <w:r>
        <w:rPr>
          <w:b/>
        </w:rPr>
        <w:t xml:space="preserve"> </w:t>
        <w:t xml:space="preserve">AMS</w:t>
      </w:r>
      <w:r>
        <w:rPr>
          <w:b/>
        </w:rPr>
        <w:t xml:space="preserve"> </w:t>
        <w:r>
          <w:rPr/>
          <w:t xml:space="preserve">WM</w:t>
        </w:r>
      </w:r>
      <w:r>
        <w:rPr>
          <w:b/>
        </w:rPr>
        <w:t xml:space="preserve"> </w:t>
        <w:r>
          <w:rPr/>
          <w:t xml:space="preserve">S2961.2</w:t>
        </w:r>
      </w:r>
      <w:r>
        <w:rPr>
          <w:b/>
        </w:rPr>
        <w:t xml:space="preserve"> - NOT FOR FLOOR USE</w:t>
      </w:r>
    </w:p>
    <w:p>
      <w:pPr>
        <w:spacing w:before="480" w:after="0" w:line="408" w:lineRule="exact"/>
      </w:pPr>
      <w:r>
        <w:rPr>
          <w:b/>
          <w:u w:val="single"/>
        </w:rPr>
        <w:t xml:space="preserve">2SHB 1735</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267</w:t>
      </w:r>
      <w:r>
        <w:rPr/>
        <w:t xml:space="preserve"> and 2014 c 122 s 1 are each amended to read as follows:</w:t>
      </w:r>
    </w:p>
    <w:p>
      <w:pPr>
        <w:ind w:left="0" w:right="0" w:firstLine="360"/>
        <w:jc w:val="both"/>
      </w:pPr>
      <w:r>
        <w:rPr/>
        <w:t xml:space="preserve">(1) In order to facilitate the delivery of extended foster care services, the court, upon the agreement of the youth to participate in the extended foster care program, shall maintain the dependency proceeding for any youth who is dependent in foster care at the age of eighteen years and who, at the time of his or her eighteenth birthday, is:</w:t>
      </w:r>
    </w:p>
    <w:p>
      <w:pPr>
        <w:ind w:left="0" w:right="0" w:firstLine="360"/>
        <w:jc w:val="both"/>
      </w:pPr>
      <w:r>
        <w:rPr/>
        <w:t xml:space="preserve">(a) Enrolled in a secondary education program or a secondary education equivalency program;</w:t>
      </w:r>
    </w:p>
    <w:p>
      <w:pPr>
        <w:ind w:left="0" w:right="0" w:firstLine="360"/>
        <w:jc w:val="both"/>
      </w:pPr>
      <w:r>
        <w:rPr/>
        <w:t xml:space="preserve">(b) Enrolled and participating in a postsecondary academic or postsecondary vocational program, or has applied for and can demonstrate that he or she intends to timely enroll in a postsecondary academic or postsecondary vocational program;</w:t>
      </w:r>
    </w:p>
    <w:p>
      <w:pPr>
        <w:ind w:left="0" w:right="0" w:firstLine="360"/>
        <w:jc w:val="both"/>
      </w:pPr>
      <w:r>
        <w:rPr/>
        <w:t xml:space="preserve">(c) Participating in a program or activity designed to promote employment or remove barriers to employment; </w:t>
      </w:r>
      <w:r>
        <w:t>((</w:t>
      </w:r>
      <w:r>
        <w:rPr>
          <w:strike/>
        </w:rPr>
        <w:t xml:space="preserve">or</w:t>
      </w:r>
      <w:r>
        <w:t>))</w:t>
      </w:r>
    </w:p>
    <w:p>
      <w:pPr>
        <w:ind w:left="0" w:right="0" w:firstLine="360"/>
        <w:jc w:val="both"/>
      </w:pPr>
      <w:r>
        <w:rPr/>
        <w:t xml:space="preserve">(d) Within amounts appropriated specifically for this purpose, engaged in employment for eighty hours or more per month</w:t>
      </w:r>
      <w:r>
        <w:rPr>
          <w:u w:val="single"/>
        </w:rPr>
        <w:t xml:space="preserve">; or</w:t>
      </w:r>
    </w:p>
    <w:p>
      <w:pPr>
        <w:ind w:left="0" w:right="0" w:firstLine="360"/>
        <w:jc w:val="both"/>
      </w:pPr>
      <w:r>
        <w:rPr>
          <w:u w:val="single"/>
        </w:rPr>
        <w:t xml:space="preserve">(e) Within the amounts appropriated specifically for this purpose, not able to engage in any of the activities described in (a) through (d) of this subsection due to a documented medical condition</w:t>
      </w:r>
      <w:r>
        <w:rPr/>
        <w:t xml:space="preserve">.</w:t>
      </w:r>
    </w:p>
    <w:p>
      <w:pPr>
        <w:ind w:left="0" w:right="0" w:firstLine="360"/>
        <w:jc w:val="both"/>
      </w:pPr>
      <w:r>
        <w:rPr/>
        <w:t xml:space="preserve">(2) If the court maintains the dependency proceeding of a youth pursuant to subsection (1) of this section, the youth is eligible to receive extended foster care services pursuant to RCW 74.13.031, subject to the youth's continuing eligibility and agreement to participate.</w:t>
      </w:r>
    </w:p>
    <w:p>
      <w:pPr>
        <w:ind w:left="0" w:right="0" w:firstLine="360"/>
        <w:jc w:val="both"/>
      </w:pPr>
      <w:r>
        <w:rPr/>
        <w:t xml:space="preserve">(3) A dependent youth receiving extended foster care services is a party to the dependency proceeding. The youth's parent or guardian must be dismissed from the dependency proceeding when the youth reaches the age of eighteen.</w:t>
      </w:r>
    </w:p>
    <w:p>
      <w:pPr>
        <w:ind w:left="0" w:right="0" w:firstLine="360"/>
        <w:jc w:val="both"/>
      </w:pPr>
      <w:r>
        <w:rPr/>
        <w:t xml:space="preserve">(4) The court shall dismiss the dependency proceeding for any youth who is a dependent in foster care and who, at the age of eighteen years, does not meet any of the criteria described in subsection (1)(a) through </w:t>
      </w:r>
      <w:r>
        <w:t>((</w:t>
      </w:r>
      <w:r>
        <w:rPr>
          <w:strike/>
        </w:rPr>
        <w:t xml:space="preserve">(d)</w:t>
      </w:r>
      <w:r>
        <w:t>))</w:t>
      </w:r>
      <w:r>
        <w:rPr/>
        <w:t xml:space="preserve"> </w:t>
      </w:r>
      <w:r>
        <w:rPr>
          <w:u w:val="single"/>
        </w:rPr>
        <w:t xml:space="preserve">(e)</w:t>
      </w:r>
      <w:r>
        <w:rPr/>
        <w:t xml:space="preserve"> of this section or does not agree to participate in the program.</w:t>
      </w:r>
    </w:p>
    <w:p>
      <w:pPr>
        <w:ind w:left="0" w:right="0" w:firstLine="360"/>
        <w:jc w:val="both"/>
      </w:pPr>
      <w:r>
        <w:rPr/>
        <w:t xml:space="preserve">(5) The court shall order a youth participating in extended foster care services to be under the placement and care authority of the department, subject to the youth's continuing agreement to participate in extended foster care services. The department may establish foster care rates appropriate to the needs of the youth participating in extended foster care services. The department's placement and care authority over a youth receiving extended foster care services is solely for the purpose of providing services and does not create a legal responsibility for the actions of the youth receiving extended foster care services.</w:t>
      </w:r>
    </w:p>
    <w:p>
      <w:pPr>
        <w:ind w:left="0" w:right="0" w:firstLine="360"/>
        <w:jc w:val="both"/>
      </w:pPr>
      <w:r>
        <w:rPr/>
        <w:t xml:space="preserve">(6) The court shall appoint counsel to represent a youth, as defined in RCW 13.34.030(2)(b), in dependency proceedings under this section.</w:t>
      </w:r>
    </w:p>
    <w:p>
      <w:pPr>
        <w:ind w:left="0" w:right="0" w:firstLine="360"/>
        <w:jc w:val="both"/>
      </w:pPr>
      <w:r>
        <w:rPr/>
        <w:t xml:space="preserve">(7) The case plan for and delivery of services to a youth receiving extended foster care services is subject to the review requirements set forth in RCW 13.34.138 and 13.34.145, and should be applied in a developmentally appropriate manner, as they relate to youth age eighteen to twenty-one years. Additionally, the court shall consider:</w:t>
      </w:r>
    </w:p>
    <w:p>
      <w:pPr>
        <w:ind w:left="0" w:right="0" w:firstLine="360"/>
        <w:jc w:val="both"/>
      </w:pPr>
      <w:r>
        <w:rPr/>
        <w:t xml:space="preserve">(a) Whether the youth is safe in his or her placement;</w:t>
      </w:r>
    </w:p>
    <w:p>
      <w:pPr>
        <w:ind w:left="0" w:right="0" w:firstLine="360"/>
        <w:jc w:val="both"/>
      </w:pPr>
      <w:r>
        <w:rPr/>
        <w:t xml:space="preserve">(b) Whether the youth continues to be eligible for extended foster care services;</w:t>
      </w:r>
    </w:p>
    <w:p>
      <w:pPr>
        <w:ind w:left="0" w:right="0" w:firstLine="360"/>
        <w:jc w:val="both"/>
      </w:pPr>
      <w:r>
        <w:rPr/>
        <w:t xml:space="preserve">(c) Whether the current placement is developmentally appropriate for the youth;</w:t>
      </w:r>
    </w:p>
    <w:p>
      <w:pPr>
        <w:ind w:left="0" w:right="0" w:firstLine="360"/>
        <w:jc w:val="both"/>
      </w:pPr>
      <w:r>
        <w:rPr/>
        <w:t xml:space="preserve">(d) The youth's development of independent living skills; and</w:t>
      </w:r>
    </w:p>
    <w:p>
      <w:pPr>
        <w:ind w:left="0" w:right="0" w:firstLine="360"/>
        <w:jc w:val="both"/>
      </w:pPr>
      <w:r>
        <w:rPr/>
        <w:t xml:space="preserve">(e) The youth's overall progress toward transitioning to full independence and the projected date for achieving such transition.</w:t>
      </w:r>
    </w:p>
    <w:p>
      <w:pPr>
        <w:ind w:left="0" w:right="0" w:firstLine="360"/>
        <w:jc w:val="both"/>
      </w:pPr>
      <w:r>
        <w:rPr/>
        <w:t xml:space="preserve">(8) Prior to the review hearing, the youth's attorney shall indicate whether there are any contested issues and may provide additional information necessary for the court's review.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2013 c 332 s 8 and 2013 c 162 s 5 are each reenacted and amended to read as follows:</w:t>
      </w:r>
    </w:p>
    <w:p>
      <w:pPr>
        <w:ind w:left="0" w:right="0" w:firstLine="360"/>
        <w:jc w:val="both"/>
      </w:pPr>
      <w:r>
        <w:rPr/>
        <w:t xml:space="preserve">For purposes of this chapter:</w:t>
      </w:r>
    </w:p>
    <w:p>
      <w:pPr>
        <w:ind w:left="0" w:right="0" w:firstLine="360"/>
        <w:jc w:val="both"/>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ind w:left="0" w:right="0" w:firstLine="360"/>
        <w:jc w:val="both"/>
      </w:pPr>
      <w:r>
        <w:rPr/>
        <w:t xml:space="preserve">(2) "Child" means:</w:t>
      </w:r>
    </w:p>
    <w:p>
      <w:pPr>
        <w:ind w:left="0" w:right="0" w:firstLine="360"/>
        <w:jc w:val="both"/>
      </w:pPr>
      <w:r>
        <w:rPr/>
        <w:t xml:space="preserve">(a) A person less than eighteen years of age; or</w:t>
      </w:r>
    </w:p>
    <w:p>
      <w:pPr>
        <w:ind w:left="0" w:right="0" w:firstLine="360"/>
        <w:jc w:val="both"/>
      </w:pPr>
      <w:r>
        <w:rPr/>
        <w:t xml:space="preserve">(b) A person age eighteen to twenty-one years who is eligible to receive the extended foster care services authorized under RCW 74.13.031.</w:t>
      </w:r>
    </w:p>
    <w:p>
      <w:pPr>
        <w:ind w:left="0" w:right="0" w:firstLine="360"/>
        <w:jc w:val="both"/>
      </w:pPr>
      <w:r>
        <w:rPr/>
        <w:t xml:space="preserve">(3) "Child protective services" has the same meaning as in RCW 26.44.020.</w:t>
      </w:r>
    </w:p>
    <w:p>
      <w:pPr>
        <w:ind w:left="0" w:right="0" w:firstLine="360"/>
        <w:jc w:val="both"/>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ind w:left="0" w:right="0" w:firstLine="360"/>
        <w:jc w:val="both"/>
      </w:pPr>
      <w:r>
        <w:rPr/>
        <w:t xml:space="preserve">(a) Preventing or remedying, or assisting in the solution of problems which may result in families in conflict, or the neglect, abuse, exploitation, or criminal behavior of children;</w:t>
      </w:r>
    </w:p>
    <w:p>
      <w:pPr>
        <w:ind w:left="0" w:right="0" w:firstLine="360"/>
        <w:jc w:val="both"/>
      </w:pPr>
      <w:r>
        <w:rPr/>
        <w:t xml:space="preserve">(b) Protecting and caring for dependent, abused, or neglected children;</w:t>
      </w:r>
    </w:p>
    <w:p>
      <w:pPr>
        <w:ind w:left="0" w:right="0" w:firstLine="360"/>
        <w:jc w:val="both"/>
      </w:pPr>
      <w:r>
        <w:rPr/>
        <w:t xml:space="preserve">(c) Assisting children who are in conflict with their parents, and assisting parents who are in conflict with their children, with services designed to resolve such conflicts;</w:t>
      </w:r>
    </w:p>
    <w:p>
      <w:pPr>
        <w:ind w:left="0" w:right="0" w:firstLine="360"/>
        <w:jc w:val="both"/>
      </w:pPr>
      <w:r>
        <w:rPr/>
        <w:t xml:space="preserve">(d) Protecting and promoting the welfare of children, including the strengthening of their own homes where possible, or, where needed;</w:t>
      </w:r>
    </w:p>
    <w:p>
      <w:pPr>
        <w:ind w:left="0" w:right="0" w:firstLine="360"/>
        <w:jc w:val="both"/>
      </w:pPr>
      <w:r>
        <w:rPr/>
        <w:t xml:space="preserve">(e) Providing adequate care of children away from their homes in foster family homes or day care or other child care agencies or facilities.</w:t>
      </w:r>
    </w:p>
    <w:p>
      <w:pPr>
        <w:ind w:left="0" w:right="0" w:firstLine="360"/>
        <w:jc w:val="both"/>
      </w:pPr>
      <w:r>
        <w:rPr/>
        <w:t xml:space="preserve">"Child welfare services" does not include child protection services.</w:t>
      </w:r>
    </w:p>
    <w:p>
      <w:pPr>
        <w:ind w:left="0" w:right="0" w:firstLine="360"/>
        <w:jc w:val="both"/>
      </w:pPr>
      <w:r>
        <w:rPr/>
        <w:t xml:space="preserve">(5) "Committee" means the child welfare transformation design committee.</w:t>
      </w:r>
    </w:p>
    <w:p>
      <w:pPr>
        <w:ind w:left="0" w:right="0" w:firstLine="360"/>
        <w:jc w:val="both"/>
      </w:pPr>
      <w:r>
        <w:rPr/>
        <w:t xml:space="preserve">(6) "Department" means the department of social and health services.</w:t>
      </w:r>
    </w:p>
    <w:p>
      <w:pPr>
        <w:ind w:left="0" w:right="0" w:firstLine="360"/>
        <w:jc w:val="both"/>
      </w:pPr>
      <w:r>
        <w:rPr/>
        <w:t xml:space="preserve">(7)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ind w:left="0" w:right="0" w:firstLine="360"/>
        <w:jc w:val="both"/>
      </w:pPr>
      <w:r>
        <w:rPr/>
        <w:t xml:space="preserve">(8)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ind w:left="0" w:right="0" w:firstLine="360"/>
        <w:jc w:val="both"/>
      </w:pPr>
      <w:r>
        <w:rPr/>
        <w:t xml:space="preserve">(9) "Measurable effects" means a statistically significant change which occurs as a result of the service or services a supervising agency is assigned in a performance-based contract, in time periods established in the contract.</w:t>
      </w:r>
    </w:p>
    <w:p>
      <w:pPr>
        <w:ind w:left="0" w:right="0" w:firstLine="360"/>
        <w:jc w:val="both"/>
      </w:pPr>
      <w:r>
        <w:rPr/>
        <w:t xml:space="preserve">(10) </w:t>
      </w:r>
      <w:r>
        <w:rPr>
          <w:u w:val="single"/>
        </w:rPr>
        <w:t xml:space="preserve">"Medical condition" means, for the purposes of qualifying for extended foster care services, a physical or mental health condition as documented by any licensed health care provider regulated by a disciplining authority under RCW 18.130.040.</w:t>
      </w:r>
    </w:p>
    <w:p>
      <w:pPr>
        <w:ind w:left="0" w:right="0" w:firstLine="360"/>
        <w:jc w:val="both"/>
      </w:pPr>
      <w:r>
        <w:rPr>
          <w:u w:val="single"/>
        </w:rPr>
        <w:t xml:space="preserve">(11)</w:t>
      </w:r>
      <w:r>
        <w:rPr/>
        <w:t xml:space="preserve"> "Nonminor dependent" means any individual age eighteen to twenty-one years who is participating in extended foster care services authorized under RCW 74.13.031.</w:t>
      </w:r>
    </w:p>
    <w:p>
      <w:pPr>
        <w:ind w:left="0" w:right="0" w:firstLine="360"/>
        <w:jc w:val="both"/>
      </w:pPr>
      <w:r>
        <w:t>((</w:t>
      </w:r>
      <w:r>
        <w:rPr>
          <w:strike/>
        </w:rPr>
        <w:t xml:space="preserve">(11)</w:t>
      </w:r>
      <w:r>
        <w:t>))</w:t>
      </w:r>
      <w:r>
        <w:rPr/>
        <w:t xml:space="preserve"> </w:t>
      </w:r>
      <w:r>
        <w:rPr>
          <w:u w:val="single"/>
        </w:rPr>
        <w:t xml:space="preserve">(12)</w:t>
      </w:r>
      <w:r>
        <w:rPr/>
        <w:t xml:space="preserve">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ind w:left="0" w:right="0" w:firstLine="360"/>
        <w:jc w:val="both"/>
      </w:pPr>
      <w:r>
        <w:t>((</w:t>
      </w:r>
      <w:r>
        <w:rPr>
          <w:strike/>
        </w:rPr>
        <w:t xml:space="preserve">(12)</w:t>
      </w:r>
      <w:r>
        <w:t>))</w:t>
      </w:r>
      <w:r>
        <w:rPr/>
        <w:t xml:space="preserve"> </w:t>
      </w:r>
      <w:r>
        <w:rPr>
          <w:u w:val="single"/>
        </w:rPr>
        <w:t xml:space="preserve">(13)</w:t>
      </w:r>
      <w:r>
        <w:rPr/>
        <w:t xml:space="preserve">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ind w:left="0" w:right="0" w:firstLine="360"/>
        <w:jc w:val="both"/>
      </w:pPr>
      <w:r>
        <w:t>((</w:t>
      </w:r>
      <w:r>
        <w:rPr>
          <w:strike/>
        </w:rPr>
        <w:t xml:space="preserve">(13)</w:t>
      </w:r>
      <w:r>
        <w:t>))</w:t>
      </w:r>
      <w:r>
        <w:rPr/>
        <w:t xml:space="preserve"> </w:t>
      </w:r>
      <w:r>
        <w:rPr>
          <w:u w:val="single"/>
        </w:rPr>
        <w:t xml:space="preserve">(14)</w:t>
      </w:r>
      <w:r>
        <w:rPr/>
        <w:t xml:space="preserve"> "Permanency services" means long-term services provided to secure a child's safety, permanency, and well-being, including foster care services, family reunification services, adoption services, and preparation for independent living services.</w:t>
      </w:r>
    </w:p>
    <w:p>
      <w:pPr>
        <w:ind w:left="0" w:right="0" w:firstLine="360"/>
        <w:jc w:val="both"/>
      </w:pPr>
      <w:r>
        <w:t>((</w:t>
      </w:r>
      <w:r>
        <w:rPr>
          <w:strike/>
        </w:rPr>
        <w:t xml:space="preserve">(14)</w:t>
      </w:r>
      <w:r>
        <w:t>))</w:t>
      </w:r>
      <w:r>
        <w:rPr/>
        <w:t xml:space="preserve"> </w:t>
      </w:r>
      <w:r>
        <w:rPr>
          <w:u w:val="single"/>
        </w:rPr>
        <w:t xml:space="preserve">(15)</w:t>
      </w:r>
      <w:r>
        <w:rPr/>
        <w:t xml:space="preserve">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ind w:left="0" w:right="0" w:firstLine="360"/>
        <w:jc w:val="both"/>
      </w:pPr>
      <w:r>
        <w:t>((</w:t>
      </w:r>
      <w:r>
        <w:rPr>
          <w:strike/>
        </w:rPr>
        <w:t xml:space="preserve">(15)</w:t>
      </w:r>
      <w:r>
        <w:t>))</w:t>
      </w:r>
      <w:r>
        <w:rPr/>
        <w:t xml:space="preserve"> </w:t>
      </w:r>
      <w:r>
        <w:rPr>
          <w:u w:val="single"/>
        </w:rPr>
        <w:t xml:space="preserve">(16)</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ind w:left="0" w:right="0" w:firstLine="360"/>
        <w:jc w:val="both"/>
      </w:pPr>
      <w:r>
        <w:t>((</w:t>
      </w:r>
      <w:r>
        <w:rPr>
          <w:strike/>
        </w:rPr>
        <w:t xml:space="preserve">(16)</w:t>
      </w:r>
      <w:r>
        <w:t>))</w:t>
      </w:r>
      <w:r>
        <w:rPr/>
        <w:t xml:space="preserve"> </w:t>
      </w:r>
      <w:r>
        <w:rPr>
          <w:u w:val="single"/>
        </w:rPr>
        <w:t xml:space="preserve">(17)</w:t>
      </w:r>
      <w:r>
        <w:rPr/>
        <w:t xml:space="preserve">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ind w:left="0" w:right="0" w:firstLine="360"/>
        <w:jc w:val="both"/>
      </w:pPr>
      <w:r>
        <w:t>((</w:t>
      </w:r>
      <w:r>
        <w:rPr>
          <w:strike/>
        </w:rPr>
        <w:t xml:space="preserve">(17)</w:t>
      </w:r>
      <w:r>
        <w:t>))</w:t>
      </w:r>
      <w:r>
        <w:rPr/>
        <w:t xml:space="preserve"> </w:t>
      </w:r>
      <w:r>
        <w:rPr>
          <w:u w:val="single"/>
        </w:rPr>
        <w:t xml:space="preserve">(18)</w:t>
      </w:r>
      <w:r>
        <w:rPr/>
        <w:t xml:space="preserve"> "Unsupervised" has the same meaning as in RCW 43.43.830.</w:t>
      </w:r>
    </w:p>
    <w:p>
      <w:pPr>
        <w:ind w:left="0" w:right="0" w:firstLine="360"/>
        <w:jc w:val="both"/>
      </w:pPr>
      <w:r>
        <w:t>((</w:t>
      </w:r>
      <w:r>
        <w:rPr>
          <w:strike/>
        </w:rPr>
        <w:t xml:space="preserve">(18)</w:t>
      </w:r>
      <w:r>
        <w:t>))</w:t>
      </w:r>
      <w:r>
        <w:rPr/>
        <w:t xml:space="preserve"> </w:t>
      </w:r>
      <w:r>
        <w:rPr>
          <w:u w:val="single"/>
        </w:rPr>
        <w:t xml:space="preserve">(19)</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2014 c 122 s 2 are each amended to read as follows:</w:t>
      </w:r>
    </w:p>
    <w:p>
      <w:pPr>
        <w:ind w:left="0" w:right="0" w:firstLine="360"/>
        <w:jc w:val="both"/>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ind w:left="0" w:right="0" w:firstLine="360"/>
        <w:jc w:val="both"/>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ind w:left="0" w:right="0" w:firstLine="360"/>
        <w:jc w:val="both"/>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ind w:left="0" w:right="0" w:firstLine="360"/>
        <w:jc w:val="both"/>
      </w:pPr>
      <w:r>
        <w:rPr/>
        <w:t xml:space="preserve">(4) As provided in RCW 26.44.030(11), the department may respond to a report of child abuse or neglect by using the family assessment response.</w:t>
      </w:r>
    </w:p>
    <w:p>
      <w:pPr>
        <w:ind w:left="0" w:right="0" w:firstLine="360"/>
        <w:jc w:val="both"/>
      </w:pPr>
      <w:r>
        <w:rPr/>
        <w:t xml:space="preserve">(5) The department or supervising agencies shall offer, on a voluntary basis, family reconciliation services to families who are in conflict.</w:t>
      </w:r>
    </w:p>
    <w:p>
      <w:pPr>
        <w:ind w:left="0" w:right="0" w:firstLine="360"/>
        <w:jc w:val="both"/>
      </w:pPr>
      <w:r>
        <w:rPr/>
        <w:t xml:space="preserve">(6)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ind w:left="0" w:right="0" w:firstLine="360"/>
        <w:jc w:val="both"/>
      </w:pPr>
      <w:r>
        <w:rPr/>
        <w:t xml:space="preserve">The department or supervising agencies shall conduct the monthly visits with children and caregivers to whom it is providing child welfare services.</w:t>
      </w:r>
    </w:p>
    <w:p>
      <w:pPr>
        <w:ind w:left="0" w:right="0" w:firstLine="360"/>
        <w:jc w:val="both"/>
      </w:pPr>
      <w:r>
        <w:rPr/>
        <w:t xml:space="preserve">(7)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ind w:left="0" w:right="0" w:firstLine="360"/>
        <w:jc w:val="both"/>
      </w:pPr>
      <w:r>
        <w:rPr/>
        <w:t xml:space="preserve">(8) The department and supervising agency shall have authority to provide temporary shelter to children who have run away from home and who are admitted to crisis residential centers.</w:t>
      </w:r>
    </w:p>
    <w:p>
      <w:pPr>
        <w:ind w:left="0" w:right="0" w:firstLine="360"/>
        <w:jc w:val="both"/>
      </w:pPr>
      <w:r>
        <w:rPr/>
        <w:t xml:space="preserve">(9) The department and supervising agency shall have authority to purchase care for children.</w:t>
      </w:r>
    </w:p>
    <w:p>
      <w:pPr>
        <w:ind w:left="0" w:right="0" w:firstLine="360"/>
        <w:jc w:val="both"/>
      </w:pPr>
      <w:r>
        <w:rPr/>
        <w:t xml:space="preserve">(10) The department shall establish a children's services advisory committee with sufficient members representing supervising agencies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ind w:left="0" w:right="0" w:firstLine="360"/>
        <w:jc w:val="both"/>
      </w:pPr>
      <w:r>
        <w:rPr/>
        <w:t xml:space="preserve">(11)(a) The department and supervising agencies shall provide continued extended foster care services to nonminor dependents who are:</w:t>
      </w:r>
    </w:p>
    <w:p>
      <w:pPr>
        <w:ind w:left="0" w:right="0" w:firstLine="360"/>
        <w:jc w:val="both"/>
      </w:pPr>
      <w:r>
        <w:rPr/>
        <w:t xml:space="preserve">(i) Enrolled in a secondary education program or a secondary education equivalency program;</w:t>
      </w:r>
    </w:p>
    <w:p>
      <w:pPr>
        <w:ind w:left="0" w:right="0" w:firstLine="360"/>
        <w:jc w:val="both"/>
      </w:pPr>
      <w:r>
        <w:rPr/>
        <w:t xml:space="preserve">(ii) Enrolled and participating in a postsecondary academic or postsecondary vocational education program; </w:t>
      </w:r>
    </w:p>
    <w:p>
      <w:pPr>
        <w:ind w:left="0" w:right="0" w:firstLine="360"/>
        <w:jc w:val="both"/>
      </w:pPr>
      <w:r>
        <w:rPr/>
        <w:t xml:space="preserve">(iii) Participating in a program or activity designed to promote employment or remove barriers to employment; </w:t>
      </w:r>
      <w:r>
        <w:t>((</w:t>
      </w:r>
      <w:r>
        <w:rPr>
          <w:strike/>
        </w:rPr>
        <w:t xml:space="preserve">or</w:t>
      </w:r>
      <w:r>
        <w:t>))</w:t>
      </w:r>
    </w:p>
    <w:p>
      <w:pPr>
        <w:ind w:left="0" w:right="0" w:firstLine="360"/>
        <w:jc w:val="both"/>
      </w:pPr>
      <w:r>
        <w:rPr/>
        <w:t xml:space="preserve">(iv) Within amounts appropriated specifically for this purpose, engaged in employment for eighty hours or more per month</w:t>
      </w:r>
      <w:r>
        <w:rPr>
          <w:u w:val="single"/>
        </w:rPr>
        <w:t xml:space="preserve">; or</w:t>
      </w:r>
    </w:p>
    <w:p>
      <w:pPr>
        <w:ind w:left="0" w:right="0" w:firstLine="360"/>
        <w:jc w:val="both"/>
      </w:pPr>
      <w:r>
        <w:rPr>
          <w:u w:val="single"/>
        </w:rPr>
        <w:t xml:space="preserve">(v) Not able to engage in any of the activities described in (a)(i) through (iv) of this subsection due to a documented medical condition</w:t>
      </w:r>
      <w:r>
        <w:rPr/>
        <w:t xml:space="preserve">.</w:t>
      </w:r>
    </w:p>
    <w:p>
      <w:pPr>
        <w:ind w:left="0" w:right="0" w:firstLine="360"/>
        <w:jc w:val="both"/>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w:t>
      </w:r>
    </w:p>
    <w:p>
      <w:pPr>
        <w:ind w:left="0" w:right="0" w:firstLine="360"/>
        <w:jc w:val="both"/>
      </w:pPr>
      <w:r>
        <w:rPr/>
        <w:t xml:space="preserve">(c) The department shall develop and implement rules regarding youth eligibility requirements.</w:t>
      </w:r>
    </w:p>
    <w:p>
      <w:pPr>
        <w:ind w:left="0" w:right="0" w:firstLine="360"/>
        <w:jc w:val="both"/>
      </w:pPr>
      <w:r>
        <w:rPr>
          <w:u w:val="single"/>
        </w:rPr>
        <w:t xml:space="preserve">(d) The department shall coordinate medical, mental, and behavioral health services to maximize the use of federal resources and the most cost-efficient delivery of services to extended foster care youth.</w:t>
      </w:r>
    </w:p>
    <w:p>
      <w:pPr>
        <w:ind w:left="0" w:right="0" w:firstLine="360"/>
        <w:jc w:val="both"/>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ind w:left="0" w:right="0" w:firstLine="360"/>
        <w:jc w:val="both"/>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ind w:left="0" w:right="0" w:firstLine="360"/>
        <w:jc w:val="both"/>
      </w:pPr>
      <w:r>
        <w:rPr/>
        <w:t xml:space="preserve">(14)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ind w:left="0" w:right="0" w:firstLine="360"/>
        <w:jc w:val="both"/>
      </w:pPr>
      <w:r>
        <w:rPr/>
        <w:t xml:space="preserve">Notwithstanding any other provision of RCW 13.32A.170 through 13.32A.200 and 74.13.032 through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ind w:left="0" w:right="0" w:firstLine="360"/>
        <w:jc w:val="both"/>
      </w:pPr>
      <w:r>
        <w:rPr/>
        <w:t xml:space="preserve">(15) Within amounts appropriated for this specific purpose, the supervising agency or department shall provide preventive services to families with children that prevent or shorten the duration of an out-of-home placement.</w:t>
      </w:r>
    </w:p>
    <w:p>
      <w:pPr>
        <w:ind w:left="0" w:right="0" w:firstLine="360"/>
        <w:jc w:val="both"/>
      </w:pPr>
      <w:r>
        <w:rPr/>
        <w:t xml:space="preserve">(16) The department and supervising agencies shall have authority to provide independent living services to youths, including individuals who have attained eighteen years of age, and have not attained twenty-one years of age who are or have been in foster care.</w:t>
      </w:r>
    </w:p>
    <w:p>
      <w:pPr>
        <w:ind w:left="0" w:right="0" w:firstLine="360"/>
        <w:jc w:val="both"/>
      </w:pPr>
      <w:r>
        <w:rPr/>
        <w:t xml:space="preserve">(17)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ind w:left="0" w:right="0" w:firstLine="360"/>
        <w:jc w:val="both"/>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ind w:left="0" w:right="0" w:firstLine="360"/>
        <w:jc w:val="both"/>
      </w:pPr>
      <w:r>
        <w:rPr/>
        <w:t xml:space="preserve">(i) Reasonable efforts, including the provision of services, toward reunification of the child with his or her family;</w:t>
      </w:r>
    </w:p>
    <w:p>
      <w:pPr>
        <w:ind w:left="0" w:right="0" w:firstLine="360"/>
        <w:jc w:val="both"/>
      </w:pPr>
      <w:r>
        <w:rPr/>
        <w:t xml:space="preserve">(ii) Sibling visits subject to the restrictions in RCW 13.34.136(2)(b)(ii);</w:t>
      </w:r>
    </w:p>
    <w:p>
      <w:pPr>
        <w:ind w:left="0" w:right="0" w:firstLine="360"/>
        <w:jc w:val="both"/>
      </w:pPr>
      <w:r>
        <w:rPr/>
        <w:t xml:space="preserve">(iii) Parent-child visits;</w:t>
      </w:r>
    </w:p>
    <w:p>
      <w:pPr>
        <w:ind w:left="0" w:right="0" w:firstLine="360"/>
        <w:jc w:val="both"/>
      </w:pPr>
      <w:r>
        <w:rPr/>
        <w:t xml:space="preserve">(iv) Statutory preference for placement with a relative or other suitable person, if appropriate; and</w:t>
      </w:r>
    </w:p>
    <w:p>
      <w:pPr>
        <w:ind w:left="0" w:right="0" w:firstLine="360"/>
        <w:jc w:val="both"/>
      </w:pPr>
      <w:r>
        <w:rPr/>
        <w:t xml:space="preserve">(v) Statutory preference for an out-of-home placement that allows the child to remain in the same school or school district, if practical and in the child's best interests.</w:t>
      </w:r>
    </w:p>
    <w:p>
      <w:pPr>
        <w:ind w:left="0" w:right="0" w:firstLine="360"/>
        <w:jc w:val="both"/>
      </w:pPr>
      <w:r>
        <w:rPr/>
        <w:t xml:space="preserve">(b) The document must be prepared in conjunction with a community-based organization and must be updated as needed.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ind w:left="0" w:right="0" w:firstLine="360"/>
        <w:jc w:val="both"/>
      </w:pPr>
      <w:r>
        <w:rPr/>
        <w:t xml:space="preserve">With respect to youth who will be aging out of foster care, the children's administration shall invite representatives from the division of behavioral health and recovery, the disability services administration, the economic services administration, and the juvenile justice and rehabilitation administration to the youth's shared planning meeting that occurs between age seventeen and seventeen and one-half that is used to develop a transition plan. It is the responsibility of the children's administration to include these agencies in the shared planning meeting. If foster youth who are the subject of this meeting may qualify for developmental disability services pursuant to Title 71A RCW, the children's administration shall direct these youth to apply for these services and provide assistance in the application process.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Pr>
        <w:spacing w:before="480" w:after="0" w:line="408" w:lineRule="exact"/>
      </w:pPr>
      <w:r>
        <w:rPr>
          <w:b/>
          <w:u w:val="single"/>
        </w:rPr>
        <w:t xml:space="preserve">2SHB 1735</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p>
    <w:p>
      <w:pPr>
        <w:ind w:left="0" w:right="0" w:firstLine="360"/>
        <w:jc w:val="both"/>
      </w:pPr>
      <w:r>
        <w:rPr/>
        <w:t xml:space="preserve">On page 1, line 1 of the title, after "services;" strike the remainder of the title and insert "amending RCW 13.34.267 and 74.13.031; reenacting and amending RCW 74.13.020; adding a new section to chapter 74.13 RCW; creating a new section; and providing an effective date."</w:t>
      </w:r>
    </w:p>
    <w:p>
      <w:pPr>
        <w:ind w:left="0" w:right="0" w:firstLine="360"/>
        <w:jc w:val="both"/>
      </w:pPr>
      <w:r>
        <w:rPr>
          <w:u w:val="single"/>
        </w:rPr>
        <w:t xml:space="preserve">EFFECT:</w:t>
      </w:r>
      <w:r>
        <w:rPr/>
        <w:t xml:space="preserve"> Requires the department to coordinate medical, mental, and behavioral health services to maximize the use of federal resources and the most cost-efficient delivery of services to extended foster care youth. Adds a subject to the amounts appropriated for this specific purpose clause to the new foster care eligibility category.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513ee72be547ce" /></Relationships>
</file>