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4aae437f924683" /></Relationships>
</file>

<file path=word/document.xml><?xml version="1.0" encoding="utf-8"?>
<w:document xmlns:w="http://schemas.openxmlformats.org/wordprocessingml/2006/main">
  <w:body>
    <w:p>
      <w:r>
        <w:rPr>
          <w:b/>
        </w:rPr>
        <w:r>
          <w:rPr/>
          <w:t xml:space="preserve">1682-S3</w:t>
        </w:r>
      </w:r>
      <w:r>
        <w:rPr>
          <w:b/>
        </w:rPr>
        <w:t xml:space="preserve"> </w:t>
        <w:t xml:space="preserve">AMS</w:t>
      </w:r>
      <w:r>
        <w:rPr>
          <w:b/>
        </w:rPr>
        <w:t xml:space="preserve"> </w:t>
        <w:r>
          <w:rPr/>
          <w:t xml:space="preserve">WM</w:t>
        </w:r>
      </w:r>
      <w:r>
        <w:rPr>
          <w:b/>
        </w:rPr>
        <w:t xml:space="preserve"> </w:t>
        <w:r>
          <w:rPr/>
          <w:t xml:space="preserve">S5055.1</w:t>
        </w:r>
      </w:r>
      <w:r>
        <w:rPr>
          <w:b/>
        </w:rPr>
        <w:t xml:space="preserve"> - NOT FOR FLOOR USE</w:t>
      </w:r>
    </w:p>
    <w:p>
      <w:pPr>
        <w:ind w:left="0" w:right="0" w:firstLine="576"/>
      </w:pPr>
    </w:p>
    <w:p>
      <w:pPr>
        <w:spacing w:before="480" w:after="0" w:line="408" w:lineRule="exact"/>
      </w:pPr>
      <w:r>
        <w:rPr>
          <w:b/>
          <w:u w:val="single"/>
        </w:rPr>
        <w:t xml:space="preserve">3SHB 1682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schools are places of academic as well as personal enrichment and that schools provide safety, stability, support, and relationships necessary to help students succeed. These resources are vitally necessary for tens of thousands of students in Washington with no permanent home who often struggle in school because they are worried about where their families are staying night after night.</w:t>
      </w:r>
    </w:p>
    <w:p>
      <w:pPr>
        <w:spacing w:before="0" w:after="0" w:line="408" w:lineRule="exact"/>
        <w:ind w:left="0" w:right="0" w:firstLine="576"/>
        <w:jc w:val="left"/>
      </w:pPr>
      <w:r>
        <w:rPr/>
        <w:t xml:space="preserve">(2) The legislature also recognizes the population of homeless students disproportionally includes students of color.</w:t>
      </w:r>
    </w:p>
    <w:p>
      <w:pPr>
        <w:spacing w:before="0" w:after="0" w:line="408" w:lineRule="exact"/>
        <w:ind w:left="0" w:right="0" w:firstLine="576"/>
        <w:jc w:val="left"/>
      </w:pPr>
      <w:r>
        <w:rPr/>
        <w:t xml:space="preserve">(3) The intent of the legislature is to start a competitive grant system for high-need school districts and to supplement federal McKinney-Vento Act dollars to ensure homeless students continue attending the same schools, maintain housing stability, and improve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create a competitive grant process to evaluate and award state-funded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Preference must be given to districts that demonstrate a commitment to serving the needs of unaccompanied youth.</w:t>
      </w:r>
    </w:p>
    <w:p>
      <w:pPr>
        <w:spacing w:before="0" w:after="0" w:line="408" w:lineRule="exact"/>
        <w:ind w:left="0" w:right="0" w:firstLine="576"/>
        <w:jc w:val="left"/>
      </w:pPr>
      <w:r>
        <w:rPr/>
        <w:t xml:space="preserve">(3) Districts receiving grants must measure during the academic year how often each student physically moves, what services families or unaccompanied youth could access, and whether or not a family or unaccompanied youth received stable housing by the end of the school year.</w:t>
      </w:r>
    </w:p>
    <w:p>
      <w:pPr>
        <w:spacing w:before="0" w:after="0" w:line="408" w:lineRule="exact"/>
        <w:ind w:left="0" w:right="0" w:firstLine="576"/>
        <w:jc w:val="left"/>
      </w:pPr>
      <w:r>
        <w:rPr/>
        <w:t xml:space="preserve">(4)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(5)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no more than one hundred thousand dollars per school, not to exceed five hundred thousand dollars per school district,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grants awarded to school districts shall not exceed fifteen school districts per school year. In determining which partnerships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and report information to the department. The department shall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2015 c 69 s 28 are each amended to read as follows:</w:t>
      </w:r>
    </w:p>
    <w:p>
      <w:pPr>
        <w:spacing w:before="0" w:after="0" w:line="408" w:lineRule="exact"/>
        <w:ind w:left="0" w:right="0" w:firstLine="576"/>
        <w:jc w:val="left"/>
      </w:pPr>
      <w:r>
        <w:rPr/>
        <w:t xml:space="preserve">(1) For the purposes of this section, "unaccompanied homeless student" means a student who is not in the physical custody of a parent or guardian and is homeless as defined in RCW 43.330.702(2).</w:t>
      </w:r>
    </w:p>
    <w:p>
      <w:pPr>
        <w:spacing w:before="0" w:after="0" w:line="408" w:lineRule="exact"/>
        <w:ind w:left="0" w:right="0" w:firstLine="576"/>
        <w:jc w:val="left"/>
      </w:pPr>
      <w:r>
        <w:rPr/>
        <w:t xml:space="preserve">(2)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rPr/>
        <w:t xml:space="preserve">(3)(a)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The number of identified unaccompanied homeless students enrolled in public schools</w:t>
      </w:r>
      <w:r>
        <w:rPr>
          <w:u w:val="single"/>
        </w:rPr>
        <w:t xml:space="preserve">, which number shall be included for each district and the state under "student demographics" on the Washington state report card web site</w:t>
      </w:r>
      <w:r>
        <w:rPr/>
        <w:t xml:space="preserve">;</w:t>
      </w:r>
    </w:p>
    <w:p>
      <w:pPr>
        <w:spacing w:before="0" w:after="0" w:line="408" w:lineRule="exact"/>
        <w:ind w:left="0" w:right="0" w:firstLine="576"/>
        <w:jc w:val="left"/>
      </w:pPr>
      <w:r>
        <w:rPr/>
        <w:t xml:space="preserve">(iii) </w:t>
      </w:r>
      <w:r>
        <w:rPr>
          <w:u w:val="single"/>
        </w:rPr>
        <w:t xml:space="preserve">The number of identified homeless students of color;</w:t>
      </w:r>
    </w:p>
    <w:p>
      <w:pPr>
        <w:spacing w:before="0" w:after="0" w:line="408" w:lineRule="exact"/>
        <w:ind w:left="0" w:right="0" w:firstLine="576"/>
        <w:jc w:val="left"/>
      </w:pPr>
      <w:r>
        <w:rPr>
          <w:u w:val="single"/>
        </w:rPr>
        <w:t xml:space="preserve">(iv)</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The academic performance and educational outcomes of homeless students and unaccompanied homeless students,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(3)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rPr/>
        <w:t xml:space="preserve">(4)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rPr/>
        <w:t xml:space="preserve">(5)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Each school district that has identified more than ten unaccompanied youth must establish a building point of contact in each middle school and high school. These points of contact must be appointed by the principal of the designated school and are responsible for identifying homeless and unaccompanied youth and connecting them with the school district's homeless student liaison. The school district homeless student liaison is responsible for training building points of contact.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homeless student stability and opportunity gap act."</w:t>
      </w:r>
    </w:p>
    <w:p>
      <w:pPr>
        <w:spacing w:before="480" w:after="0" w:line="408" w:lineRule="exact"/>
      </w:pPr>
      <w:r>
        <w:rPr>
          <w:b/>
          <w:u w:val="single"/>
        </w:rPr>
        <w:t xml:space="preserve">3SHB 1682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03/03/2016</w:t>
      </w:r>
    </w:p>
    <w:p>
      <w:pPr>
        <w:spacing w:before="0" w:after="0" w:line="408" w:lineRule="exact"/>
        <w:ind w:left="0" w:right="0" w:firstLine="576"/>
        <w:jc w:val="left"/>
      </w:pPr>
      <w:r>
        <w:rPr/>
        <w:t xml:space="preserve">On page 1, line 3 of the title, after "services;" strike the remainder of the title and insert "amending RCW 28A.300.540; adding a new section to chapter 28A.300 RCW; adding a new section to chapter 43.185C RCW; adding a new section to chapter 28A.320 RCW; and creating new sections."</w:t>
      </w:r>
    </w:p>
    <w:p>
      <w:pPr>
        <w:spacing w:before="0" w:after="0" w:line="408" w:lineRule="exact"/>
        <w:ind w:left="0" w:right="0" w:firstLine="576"/>
        <w:jc w:val="left"/>
      </w:pPr>
      <w:r>
        <w:rPr>
          <w:u w:val="single"/>
        </w:rPr>
        <w:t xml:space="preserve">EFFECT:</w:t>
      </w:r>
      <w:r>
        <w:rPr/>
        <w:t xml:space="preserve"> Removes the reference to the amount of grant awards related to housing.</w:t>
      </w:r>
    </w:p>
    <w:p>
      <w:pPr>
        <w:spacing w:before="0" w:after="0" w:line="408" w:lineRule="exact"/>
        <w:ind w:left="0" w:right="0" w:firstLine="576"/>
        <w:jc w:val="left"/>
      </w:pPr>
      <w:r>
        <w:rPr/>
        <w:t xml:space="preserve">Removes the reference to the number of schools that could receive grant awards related to housing.</w:t>
      </w:r>
    </w:p>
    <w:p>
      <w:pPr>
        <w:spacing w:before="0" w:after="0" w:line="408" w:lineRule="exact"/>
        <w:ind w:left="0" w:right="0" w:firstLine="576"/>
        <w:jc w:val="left"/>
      </w:pPr>
      <w:r>
        <w:rPr/>
        <w:t xml:space="preserve">Changes "school districts" to "partnerships" for the provision describing the preference that should be given for the grant awards related to housing.</w:t>
      </w:r>
    </w:p>
    <w:p>
      <w:pPr>
        <w:spacing w:before="0" w:after="0" w:line="408" w:lineRule="exact"/>
        <w:ind w:left="0" w:right="0" w:firstLine="576"/>
        <w:jc w:val="left"/>
      </w:pPr>
      <w:r>
        <w:rPr/>
        <w:t xml:space="preserve">Removes the null and void clause for the grant awards related to housing and inserts an appropriations clause for the grant awards related to identification and support of homeless students.</w:t>
      </w:r>
    </w:p>
    <w:p>
      <w:pPr>
        <w:spacing w:before="0" w:after="0" w:line="408" w:lineRule="exact"/>
        <w:ind w:left="0" w:right="0" w:firstLine="576"/>
        <w:jc w:val="left"/>
      </w:pPr>
      <w:r>
        <w:rPr/>
        <w:t xml:space="preserve">Add subject to appropriations clause to the competitive grants provided by OSPI, and removes the requirement that the grants must be provided for three years.</w:t>
      </w:r>
    </w:p>
    <w:p>
      <w:pPr>
        <w:spacing w:before="0" w:after="0" w:line="408" w:lineRule="exact"/>
        <w:ind w:left="0" w:right="0" w:firstLine="576"/>
        <w:jc w:val="left"/>
      </w:pPr>
      <w:r>
        <w:rPr/>
        <w:t xml:space="preserve">Specifies that the Commerce grants to schools shall not exceed $100,000 and the total grants provided to school districts shall not exceed $500,000. Additionally, a limit of fifteen total grants is provided.</w:t>
      </w:r>
    </w:p>
    <w:p>
      <w:pPr>
        <w:spacing w:before="0" w:after="0" w:line="408" w:lineRule="exact"/>
        <w:ind w:left="0" w:right="0" w:firstLine="576"/>
        <w:jc w:val="left"/>
      </w:pPr>
      <w:r>
        <w:rPr/>
        <w:t xml:space="preserve">Clarifies the data reporting of school districts shall be made to the Department of Commerce. The department will then report the information to the Legislature.</w:t>
      </w:r>
    </w:p>
    <w:p>
      <w:pPr>
        <w:spacing w:before="0" w:after="0" w:line="408" w:lineRule="exact"/>
        <w:ind w:left="0" w:right="0" w:firstLine="576"/>
        <w:jc w:val="left"/>
      </w:pPr>
      <w:r>
        <w:rPr/>
        <w:t xml:space="preserve">Removes the total of $2,000,000 of appropriations to OSPI for fiscal years 2017 and 2018.</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a28de806bb4d69" /></Relationships>
</file>