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dcd64804834eda" /></Relationships>
</file>

<file path=word/document.xml><?xml version="1.0" encoding="utf-8"?>
<w:document xmlns:w="http://schemas.openxmlformats.org/wordprocessingml/2006/main">
  <w:body>
    <w:p>
      <w:r>
        <w:rPr>
          <w:b/>
        </w:rPr>
        <w:r>
          <w:rPr/>
          <w:t xml:space="preserve">1546-S2.E</w:t>
        </w:r>
      </w:r>
      <w:r>
        <w:rPr>
          <w:b/>
        </w:rPr>
        <w:t xml:space="preserve"> </w:t>
        <w:t xml:space="preserve">AMS</w:t>
      </w:r>
      <w:r>
        <w:rPr>
          <w:b/>
        </w:rPr>
        <w:t xml:space="preserve"> </w:t>
        <w:r>
          <w:rPr/>
          <w:t xml:space="preserve">EDU</w:t>
        </w:r>
      </w:r>
      <w:r>
        <w:rPr>
          <w:b/>
        </w:rPr>
        <w:t xml:space="preserve"> </w:t>
        <w:r>
          <w:rPr/>
          <w:t xml:space="preserve">S2756.1</w:t>
        </w:r>
      </w:r>
      <w:r>
        <w:rPr>
          <w:b/>
        </w:rPr>
        <w:t xml:space="preserve"> - NOT FOR FLOOR USE</w:t>
      </w:r>
    </w:p>
    <w:p>
      <w:pPr>
        <w:spacing w:before="480" w:after="0" w:line="408" w:lineRule="exact"/>
      </w:pPr>
      <w:r>
        <w:rPr>
          <w:b/>
          <w:u w:val="single"/>
        </w:rPr>
        <w:t xml:space="preserve">E2SHB 1546</w:t>
      </w:r>
      <w:r>
        <w:t xml:space="preserve"> -</w:t>
      </w:r>
      <w:r>
        <w:t xml:space="preserve"> </w:t>
        <w:t xml:space="preserve">S COMM AMD</w:t>
      </w:r>
      <w:r>
        <w:t xml:space="preserve"> </w:t>
      </w:r>
      <w:r>
        <w:rPr>
          <w:b/>
        </w:rPr>
      </w:r>
    </w:p>
    <w:p>
      <w:pPr>
        <w:ind w:left="0" w:right="0" w:firstLine="360"/>
        <w:jc w:val="both"/>
      </w:pPr>
      <w:r>
        <w:rPr/>
        <w:t xml:space="preserve">By Committee on Early Learning &amp; K-12 Education</w:t>
      </w:r>
    </w:p>
    <w:p>
      <w:pPr>
        <w:jc w:val="right"/>
      </w:pPr>
      <w:r>
        <w:rPr>
          <w:b/>
        </w:rPr>
        <w:t xml:space="preserve">NOT 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been a front-runner in dual credit innovation through the establishment of the running start and college in the high school programs, and has continued to expand student choices in dual credit programs.</w:t>
      </w:r>
    </w:p>
    <w:p>
      <w:pPr>
        <w:ind w:left="0" w:right="0" w:firstLine="360"/>
        <w:jc w:val="both"/>
      </w:pPr>
      <w:r>
        <w:rPr/>
        <w:t xml:space="preserve">In Washington, a range of dual credit or dual enrollment programs are available to students. Dual credit programs, such as running start, college in the high school, tech prep (course completion options), and AP and international baccalaureate and Cambridge (standardized exam options) offer academically prepared students the opportunity to earn college credits while still in high school. Students who participate in these programs achieve improved high school graduation rates and are more likely to continue on to college and complete a degree. In addition, dual credit and dual enrollment programs support students' individual college and career pathways.</w:t>
      </w:r>
    </w:p>
    <w:p>
      <w:pPr>
        <w:ind w:left="0" w:right="0" w:firstLine="360"/>
        <w:jc w:val="both"/>
      </w:pPr>
      <w:r>
        <w:rPr/>
        <w:t xml:space="preserve">The legislature further finds that through the development and implementation of the 2013 roadmap the student achievement council has identified key barriers that limit access to dual credit programs, particularly for low-income students. Removing these barriers is a critical step toward achieving the state educational attainment goals outlined in the roadmap.</w:t>
      </w:r>
    </w:p>
    <w:p>
      <w:pPr>
        <w:ind w:left="0" w:right="0" w:firstLine="360"/>
        <w:jc w:val="both"/>
      </w:pPr>
      <w:r>
        <w:rPr/>
        <w:t xml:space="preserve">The legislature recognizes that the decision to enroll in a dual credit program should be made by the student and  the student's parents or guardians, in consultation with counselors or academic advisors, and based on the academic, cultural, and developmental needs and college and career goals of the student. The decision to choose one dual credit option over another should not be based on the difference in the costs of one option over another.</w:t>
      </w:r>
    </w:p>
    <w:p>
      <w:pPr>
        <w:ind w:left="0" w:right="0" w:firstLine="360"/>
        <w:jc w:val="both"/>
      </w:pPr>
      <w:r>
        <w:rPr/>
        <w:t xml:space="preserve">In the college in the high school program, credit is awarded based on successful course completion and ability to pay tuition and fees. Under the current college in the high school system, some students may successfully complete the course but do not receive credit because they are unable to pay. </w:t>
      </w:r>
    </w:p>
    <w:p>
      <w:pPr>
        <w:ind w:left="0" w:right="0" w:firstLine="360"/>
        <w:jc w:val="both"/>
      </w:pPr>
      <w:r>
        <w:rPr/>
        <w:t xml:space="preserve">Students in the running start program face a different but equally challenging situation. Students in the running start program do not receive funding for books and transportation costs. These financial barriers decrease opportunities for lower income students to benefit from dual credit programs.</w:t>
      </w:r>
    </w:p>
    <w:p>
      <w:pPr>
        <w:ind w:left="0" w:right="0" w:firstLine="360"/>
        <w:jc w:val="both"/>
      </w:pPr>
      <w:r>
        <w:rPr/>
        <w:t xml:space="preserve">Therefore, the legislature intends to increase opportunities for academically prepared high school students to earn up to two years of college credit through dual credit programs, and to reduce disparities in access to, and completion of, these programs. This act provides a new funding model to eliminate tuition in the college in the high school program, and provides flexibility in the academic acceleration incentive program to assist students with transportation and book expenses associated with the running start program. It is the intent of the legislature, once this new funding model is enacted and operational, to establish a distinction between the college in the high school program as a program occurring in high schools and the running start program as a program occurring on a college campus or on a high school campus that is thirty driving miles or more from the nearest eligible institution of higher education as defined in RCW 28A.600.300 as measured by the most direct route.</w:t>
      </w:r>
    </w:p>
    <w:p>
      <w:pPr>
        <w:ind w:left="0" w:right="0" w:firstLine="360"/>
        <w:jc w:val="both"/>
      </w:pPr>
      <w:r>
        <w:rPr/>
        <w:t xml:space="preserve">The legislature finds that dual credit opportunities are a valuable means of supporting students on their way to successful completion of college and career pathways. The legislature seeks additional recommendations to mitigate financial and other barriers for students enrolled in the running start program, and dual credit programs based on standardized exams.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2013 c 184 s 3 are each amended to read as follows:</w:t>
      </w:r>
    </w:p>
    <w:p>
      <w:pPr>
        <w:ind w:left="0" w:right="0" w:firstLine="360"/>
        <w:jc w:val="both"/>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w:t>
      </w:r>
      <w:r>
        <w:rPr>
          <w:u w:val="single"/>
        </w:rPr>
        <w:t xml:space="preserve">textbook fees,</w:t>
      </w:r>
      <w:r>
        <w:rPr/>
        <w:t xml:space="preserve"> and other costs associated with offering dual credit courses to high school students</w:t>
      </w:r>
      <w:r>
        <w:rPr>
          <w:u w:val="single"/>
        </w:rPr>
        <w:t xml:space="preserve">, including transportation for running start students to and from the institution of higher education as defined in RCW 28A.600.300</w:t>
      </w:r>
      <w:r>
        <w:rPr/>
        <w:t xml:space="preserve">.</w:t>
      </w:r>
    </w:p>
    <w:p>
      <w:pPr>
        <w:ind w:left="0" w:right="0" w:firstLine="360"/>
        <w:jc w:val="both"/>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ind w:left="0" w:right="0" w:firstLine="360"/>
        <w:jc w:val="both"/>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ind w:left="0" w:right="0" w:firstLine="360"/>
        <w:jc w:val="both"/>
      </w:pPr>
      <w:r>
        <w:rPr/>
        <w:t xml:space="preserve">(4) For the purposes of this section, the following students are considered to have earned dual high school and college credit in a course offered by a high school:</w:t>
      </w:r>
    </w:p>
    <w:p>
      <w:pPr>
        <w:ind w:left="0" w:right="0" w:firstLine="360"/>
        <w:jc w:val="both"/>
      </w:pPr>
      <w:r>
        <w:rPr/>
        <w:t xml:space="preserve">(a) Students who achieve a score of three or higher on an AP examination;</w:t>
      </w:r>
    </w:p>
    <w:p>
      <w:pPr>
        <w:ind w:left="0" w:right="0" w:firstLine="360"/>
        <w:jc w:val="both"/>
      </w:pPr>
      <w:r>
        <w:rPr/>
        <w:t xml:space="preserve">(b) Students who achieve a score of four or higher on an examination of the international baccalaureate diploma programme;</w:t>
      </w:r>
    </w:p>
    <w:p>
      <w:pPr>
        <w:ind w:left="0" w:right="0" w:firstLine="360"/>
        <w:jc w:val="both"/>
      </w:pPr>
      <w:r>
        <w:rPr/>
        <w:t xml:space="preserve">(c) Students who successfully complete a Cambridge advanced international certificate of education examination;</w:t>
      </w:r>
    </w:p>
    <w:p>
      <w:pPr>
        <w:ind w:left="0" w:right="0" w:firstLine="360"/>
        <w:jc w:val="both"/>
      </w:pPr>
      <w:r>
        <w:rPr/>
        <w:t xml:space="preserve">(d) Students who successfully complete a course through the college in the high school program under RCW 28A.600.290 and are awarded credit by the partnering institution of higher education; and</w:t>
      </w:r>
    </w:p>
    <w:p>
      <w:pPr>
        <w:ind w:left="0" w:right="0" w:firstLine="360"/>
        <w:jc w:val="both"/>
      </w:pPr>
      <w:r>
        <w:rPr/>
        <w:t xml:space="preserve">(e) Students who satisfy the dual enrollment and class performance requirements to earn college credit through a tech prep course.</w:t>
      </w:r>
    </w:p>
    <w:p>
      <w:pPr>
        <w:ind w:left="0" w:right="0" w:firstLine="360"/>
        <w:jc w:val="both"/>
      </w:pPr>
      <w:r>
        <w:rPr/>
        <w:t xml:space="preserve">(5) If a high school provides access to online courses for students to earn dual high school and college credit at no cost to the student, such a course is considered to be offered by the high school. </w:t>
      </w:r>
      <w:r>
        <w:t>((</w:t>
      </w:r>
      <w:r>
        <w:rPr>
          <w:strike/>
        </w:rPr>
        <w:t xml:space="preserve">Students enrolled in the running start program under RCW 28A.600.300 do not generate an incentive award under this section.</w:t>
      </w:r>
      <w:r>
        <w:t>))</w:t>
      </w:r>
    </w:p>
    <w:p>
      <w:pPr>
        <w:ind w:left="0" w:right="0" w:firstLine="360"/>
        <w:jc w:val="both"/>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ind w:left="0" w:right="0" w:firstLine="360"/>
        <w:jc w:val="both"/>
      </w:pPr>
      <w:r>
        <w:rPr/>
        <w:t xml:space="preserve">(1) </w:t>
      </w:r>
      <w:r>
        <w:t>((</w:t>
      </w:r>
      <w:r>
        <w:rPr>
          <w:strike/>
        </w:rPr>
        <w:t xml:space="preserve">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ind w:left="0" w:right="0" w:firstLine="360"/>
        <w:jc w:val="both"/>
      </w:pPr>
      <w:r>
        <w:rPr>
          <w:strike/>
        </w:rPr>
        <w:t xml:space="preserve">(2)</w:t>
      </w:r>
      <w:r>
        <w:t>))</w:t>
      </w:r>
      <w:r>
        <w:rPr/>
        <w:t xml:space="preserve"> </w:t>
      </w:r>
      <w:r>
        <w:rPr>
          <w:u w:val="single"/>
        </w:rPr>
        <w:t xml:space="preserve">Commencing with the 2015-16 school year, in addition to a school district's other general fund allocations, districts shall be allocated an amount per college credit for students enrolled in college in the high school courses under this section as specified in the omnibus appropriations act and adjusted for inflation from the 2015-16 school year. The minimum allocation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ind w:left="0" w:right="0" w:firstLine="360"/>
        <w:jc w:val="both"/>
      </w:pPr>
      <w:r>
        <w:rPr>
          <w:u w:val="single"/>
        </w:rPr>
        <w:t xml:space="preserve">(2)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ind w:left="0" w:right="0" w:firstLine="360"/>
        <w:jc w:val="both"/>
      </w:pPr>
      <w:r>
        <w:rPr>
          <w:u w:val="single"/>
        </w:rPr>
        <w:t xml:space="preserve">(3) College in the high school programs may include both academic and career and technical education.</w:t>
      </w:r>
    </w:p>
    <w:p>
      <w:pPr>
        <w:ind w:left="0" w:right="0" w:firstLine="360"/>
        <w:jc w:val="both"/>
      </w:pPr>
      <w:r>
        <w:rPr>
          <w:u w:val="single"/>
        </w:rPr>
        <w:t xml:space="preserve">(4)</w:t>
      </w:r>
      <w:r>
        <w:rPr/>
        <w:t xml:space="preserve"> College in the high school programs shall each be governed by a local contract between the district and the </w:t>
      </w:r>
      <w:r>
        <w:rPr>
          <w:u w:val="single"/>
        </w:rPr>
        <w:t xml:space="preserve">participating</w:t>
      </w:r>
      <w:r>
        <w:rPr/>
        <w:t xml:space="preserve"> institution of higher education, in compliance with the </w:t>
      </w:r>
      <w:r>
        <w:t>((</w:t>
      </w:r>
      <w:r>
        <w:rPr>
          <w:strike/>
        </w:rPr>
        <w:t xml:space="preserve">guidelines adopted by the superintendent of public instruction, the state board for community and technical colleges, and the public baccalaureate institutions</w:t>
      </w:r>
      <w:r>
        <w:t>))</w:t>
      </w:r>
      <w:r>
        <w:rPr/>
        <w:t xml:space="preserve"> </w:t>
      </w:r>
      <w:r>
        <w:rPr>
          <w:u w:val="single"/>
        </w:rPr>
        <w:t xml:space="preserve">rules adopted by the superintendent of public instruction under this section</w:t>
      </w:r>
      <w:r>
        <w:rPr/>
        <w:t xml:space="preserve">.</w:t>
      </w:r>
    </w:p>
    <w:p>
      <w:pPr>
        <w:ind w:left="0" w:right="0" w:firstLine="360"/>
        <w:jc w:val="both"/>
      </w:pPr>
      <w:r>
        <w:t>((</w:t>
      </w:r>
      <w:r>
        <w:rPr>
          <w:strike/>
        </w:rPr>
        <w:t xml:space="preserve">(3)</w:t>
      </w:r>
      <w:r>
        <w:t>))</w:t>
      </w:r>
      <w:r>
        <w:rPr/>
        <w:t xml:space="preserve"> </w:t>
      </w:r>
      <w:r>
        <w:rPr>
          <w:u w:val="single"/>
        </w:rPr>
        <w:t xml:space="preserve">(5)</w:t>
      </w:r>
      <w:r>
        <w:rPr/>
        <w:t xml:space="preserve"> The college in the high school program must include the provisions in this subsection.</w:t>
      </w:r>
    </w:p>
    <w:p>
      <w:pPr>
        <w:ind w:left="0" w:right="0" w:firstLine="360"/>
        <w:jc w:val="both"/>
      </w:pPr>
      <w:r>
        <w:rPr/>
        <w:t xml:space="preserve">(a) The high school and </w:t>
      </w:r>
      <w:r>
        <w:rPr>
          <w:u w:val="single"/>
        </w:rPr>
        <w:t xml:space="preserve">participating</w:t>
      </w:r>
      <w:r>
        <w:rPr/>
        <w:t xml:space="preserve"> institution of higher education together shall define the criteria for student eligibility. </w:t>
      </w:r>
      <w:r>
        <w:t>((</w:t>
      </w:r>
      <w:r>
        <w:rPr>
          <w:strike/>
        </w:rPr>
        <w:t xml:space="preserve">The institution of higher education may charge tuition fees to participating students.</w:t>
      </w:r>
      <w:r>
        <w:t>))</w:t>
      </w:r>
    </w:p>
    <w:p>
      <w:pPr>
        <w:ind w:left="0" w:right="0" w:firstLine="360"/>
        <w:jc w:val="both"/>
      </w:pPr>
      <w:r>
        <w:rPr/>
        <w:t xml:space="preserve">(b) </w:t>
      </w:r>
      <w:r>
        <w:t>((</w:t>
      </w:r>
      <w:r>
        <w:rPr>
          <w:strike/>
        </w:rPr>
        <w:t xml:space="preserve">School districts shall report no student for more than one full-time equivalent including college in the high school courses</w:t>
      </w:r>
      <w:r>
        <w:t>))</w:t>
      </w:r>
      <w:r>
        <w:rPr/>
        <w:t xml:space="preserve"> </w:t>
      </w:r>
      <w:r>
        <w:rPr>
          <w:u w:val="single"/>
        </w:rPr>
        <w:t xml:space="preserve">In lieu of tuition and fees as defined in RCW 28B.15.020 and services and activities fees as defined in RCW 28B.15.041, the student's school district shall transmit to the participating institution of higher education as defined in RCW 28B.10.016 an amount per credit for each full-time equivalent student. The superintendent of public instruction shall consult with participating institutions of higher education and the state board for community and technical colleges on the calculation and distribution of the funds</w:t>
      </w:r>
      <w:r>
        <w:rPr/>
        <w:t xml:space="preserve">.</w:t>
      </w:r>
    </w:p>
    <w:p>
      <w:pPr>
        <w:ind w:left="0" w:right="0" w:firstLine="360"/>
        <w:jc w:val="both"/>
      </w:pPr>
      <w:r>
        <w:rPr/>
        <w:t xml:space="preserve">(c) The funds received by the </w:t>
      </w:r>
      <w:r>
        <w:rPr>
          <w:u w:val="single"/>
        </w:rPr>
        <w:t xml:space="preserve">participating</w:t>
      </w:r>
      <w:r>
        <w:rPr/>
        <w:t xml:space="preserve"> institution of higher education may not be deemed tuition or operating fees and may be retained by the institution of higher education.</w:t>
      </w:r>
    </w:p>
    <w:p>
      <w:pPr>
        <w:ind w:left="0" w:right="0" w:firstLine="360"/>
        <w:jc w:val="both"/>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ind w:left="0" w:right="0" w:firstLine="360"/>
        <w:jc w:val="both"/>
      </w:pPr>
      <w:r>
        <w:rPr/>
        <w:t xml:space="preserve">(e)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ind w:left="0" w:right="0" w:firstLine="360"/>
        <w:jc w:val="both"/>
      </w:pPr>
      <w:r>
        <w:rPr/>
        <w:t xml:space="preserve">(f) </w:t>
      </w:r>
      <w:r>
        <w:t>((</w:t>
      </w:r>
      <w:r>
        <w:rPr>
          <w:strike/>
        </w:rPr>
        <w:t xml:space="preserve">An</w:t>
      </w:r>
      <w:r>
        <w:t>))</w:t>
      </w:r>
      <w:r>
        <w:rPr/>
        <w:t xml:space="preserve"> </w:t>
      </w:r>
      <w:r>
        <w:rPr>
          <w:u w:val="single"/>
        </w:rPr>
        <w:t xml:space="preserve">A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 requirements. If no comparable course is offered by the college, the institution of higher education at which the teacher of the program course is employed shall determine how many credits to award for the course and whether the course fulfills general education or major</w:t>
      </w:r>
      <w:r>
        <w:t>))</w:t>
      </w:r>
      <w:r>
        <w:rPr/>
        <w:t xml:space="preserve"> </w:t>
      </w:r>
      <w:r>
        <w:rPr>
          <w:u w:val="single"/>
        </w:rPr>
        <w:t xml:space="preserve">degree</w:t>
      </w:r>
      <w:r>
        <w:rPr/>
        <w:t xml:space="preserve"> requirements </w:t>
      </w:r>
      <w:r>
        <w:rPr>
          <w:u w:val="single"/>
        </w:rPr>
        <w:t xml:space="preserve">at institutions of higher education</w:t>
      </w:r>
      <w:r>
        <w:rPr/>
        <w:t xml:space="preserve">. Evidence of successful completion of each program course must be included in the student's college transcript.</w:t>
      </w:r>
    </w:p>
    <w:p>
      <w:pPr>
        <w:ind w:left="0" w:right="0" w:firstLine="360"/>
        <w:jc w:val="both"/>
      </w:pPr>
      <w:r>
        <w:rPr/>
        <w:t xml:space="preserve">(g) Eleventh and twelfth grade students or students who have not yet received a high school diploma or its equivalent and are eligible to be in the eleventh or twelfth grades may participate in the college in the high school program.</w:t>
      </w:r>
    </w:p>
    <w:p>
      <w:pPr>
        <w:ind w:left="0" w:right="0" w:firstLine="360"/>
        <w:jc w:val="both"/>
      </w:pPr>
      <w:r>
        <w:rPr/>
        <w:t xml:space="preserve">(h) Participating school districts must provide general information about the college in the high school program to all students in grades ten, eleven, and twelve and to the parents and guardians of those students.</w:t>
      </w:r>
    </w:p>
    <w:p>
      <w:pPr>
        <w:ind w:left="0" w:right="0" w:firstLine="360"/>
        <w:jc w:val="both"/>
      </w:pPr>
      <w:r>
        <w:t>((</w:t>
      </w:r>
      <w:r>
        <w:rPr>
          <w:strike/>
        </w:rPr>
        <w:t xml:space="preserve">(i) Full-time and part-time faculty at institutions of higher education, including adjunct faculty, are eligible to teach program courses.</w:t>
      </w:r>
    </w:p>
    <w:p>
      <w:pPr>
        <w:ind w:left="0" w:right="0" w:firstLine="360"/>
        <w:jc w:val="both"/>
      </w:pPr>
      <w:r>
        <w:rPr>
          <w:strike/>
        </w:rPr>
        <w:t xml:space="preserve">(4)</w:t>
      </w:r>
      <w:r>
        <w:t>))</w:t>
      </w:r>
      <w:r>
        <w:rPr/>
        <w:t xml:space="preserve"> </w:t>
      </w:r>
      <w:r>
        <w:rPr>
          <w:u w:val="single"/>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ind w:left="0" w:right="0" w:firstLine="360"/>
        <w:jc w:val="both"/>
      </w:pPr>
      <w:r>
        <w:rPr>
          <w:u w:val="single"/>
        </w:rPr>
        <w:t xml:space="preserve">(7)</w:t>
      </w:r>
      <w:r>
        <w:rPr/>
        <w:t xml:space="preserve"> The definitions in this subsection apply throughout this section.</w:t>
      </w:r>
    </w:p>
    <w:p>
      <w:pPr>
        <w:ind w:left="0" w:right="0" w:firstLine="360"/>
        <w:jc w:val="both"/>
      </w:pPr>
      <w:r>
        <w:rPr/>
        <w:t xml:space="preserve">(a) "Institution of higher education" has the </w:t>
      </w:r>
      <w:r>
        <w:t>((</w:t>
      </w:r>
      <w:r>
        <w:rPr>
          <w:strike/>
        </w:rPr>
        <w:t xml:space="preserve">meaning</w:t>
      </w:r>
      <w:r>
        <w:t>))</w:t>
      </w:r>
      <w:r>
        <w:rPr/>
        <w:t xml:space="preserve"> </w:t>
      </w:r>
      <w:r>
        <w:rPr>
          <w:u w:val="single"/>
        </w:rPr>
        <w:t xml:space="preserve">definition</w:t>
      </w:r>
      <w:r>
        <w:rPr/>
        <w:t xml:space="preserve"> in RCW 28B.10.016</w:t>
      </w:r>
      <w:r>
        <w:rPr>
          <w:u w:val="single"/>
        </w:rPr>
        <w:t xml:space="preserve">,</w:t>
      </w:r>
      <w:r>
        <w:rPr/>
        <w:t xml:space="preserve"> and also includes a public tribal college located in Washington and accredited by the Northwest commission on colleges and universities or another accrediting association recognized by the United States department of education.</w:t>
      </w:r>
    </w:p>
    <w:p>
      <w:pPr>
        <w:ind w:left="0" w:right="0" w:firstLine="360"/>
        <w:jc w:val="both"/>
      </w:pPr>
      <w:r>
        <w:rPr/>
        <w:t xml:space="preserve">(b) "Program course" means a college course offered in a high school under the college in the high school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ind w:left="0" w:right="0" w:firstLine="360"/>
        <w:jc w:val="both"/>
      </w:pPr>
      <w:r>
        <w:rPr/>
        <w:t xml:space="preserve">(1)</w:t>
      </w:r>
      <w:r>
        <w:rPr>
          <w:u w:val="single"/>
        </w:rPr>
        <w:t xml:space="preserve">(a)</w:t>
      </w:r>
      <w:r>
        <w:rPr/>
        <w:t xml:space="preserve">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ind w:left="0" w:right="0" w:firstLine="360"/>
        <w:jc w:val="both"/>
      </w:pPr>
      <w:r>
        <w:rPr>
          <w:u w:val="single"/>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 unless the offering high school is thirty driving miles or more from the nearest eligible institution of higher education as measured by the most direct route. Students participating in running start programs offered at a high school campus and consisting solely of high school students may be funded at no more than a combined maximum enrollment of 1.0 full-time equivalents including school district and institution of higher education enrollment. In calculating the combined 1.0 full-time equivalents, the office of the superintendent of public instruction may average the participating student's September through June enrollment to account for differences in the start and end dates for courses provided by the high school and institution of higher education.</w:t>
      </w:r>
    </w:p>
    <w:p>
      <w:pPr>
        <w:ind w:left="0" w:right="0" w:firstLine="360"/>
        <w:jc w:val="both"/>
      </w:pPr>
      <w:r>
        <w:rPr>
          <w:u w:val="single"/>
        </w:rPr>
        <w:t xml:space="preserve">(c)</w:t>
      </w:r>
      <w:r>
        <w:rPr/>
        <w:t xml:space="preserve">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ind w:left="0" w:right="0" w:firstLine="360"/>
        <w:jc w:val="both"/>
      </w:pPr>
      <w:r>
        <w:rPr/>
        <w:t xml:space="preserve">(2)(a) In lieu of tuition and fees, as defined in RCW 28B.15.020 and 28B.15.041:</w:t>
      </w:r>
    </w:p>
    <w:p>
      <w:pPr>
        <w:ind w:left="0" w:right="0" w:firstLine="360"/>
        <w:jc w:val="both"/>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ind w:left="0" w:right="0" w:firstLine="360"/>
        <w:jc w:val="both"/>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ind w:left="0" w:right="0" w:firstLine="360"/>
        <w:jc w:val="both"/>
      </w:pPr>
      <w:r>
        <w:rPr/>
        <w:t xml:space="preserve">(b) The fees charged under this subsection (2) shall be prorated based on credit load.</w:t>
      </w:r>
    </w:p>
    <w:p>
      <w:pPr>
        <w:ind w:left="0" w:right="0" w:firstLine="360"/>
        <w:jc w:val="both"/>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ind w:left="0" w:right="0" w:firstLine="360"/>
        <w:jc w:val="both"/>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ind w:left="0" w:right="0" w:firstLine="360"/>
        <w:jc w:val="both"/>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ind w:left="0" w:right="0" w:firstLine="360"/>
        <w:jc w:val="both"/>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15, 2016, the student achievement council, in collaboration with the state board for community and technical colleges, the office of the superintendent of public instruction, and the public baccalaureate institutions, shall make recommendations to the legislature to streamline and improve dual credit programs in Washington with particular attention to increasing participation of students who are low income and/or currently underrepresented in the running start, AP, international baccalaureate, and Cambridge international programs.</w:t>
      </w:r>
    </w:p>
    <w:p>
      <w:pPr>
        <w:ind w:left="0" w:right="0" w:firstLine="360"/>
        <w:jc w:val="both"/>
      </w:pPr>
      <w:r>
        <w:rPr/>
        <w:t xml:space="preserve">(2) This section expires January 1, 2017."</w:t>
      </w:r>
    </w:p>
    <w:p>
      <w:pPr>
        <w:spacing w:before="480" w:after="0" w:line="408" w:lineRule="exact"/>
      </w:pPr>
      <w:r>
        <w:rPr>
          <w:b/>
          <w:u w:val="single"/>
        </w:rPr>
        <w:t xml:space="preserve">E2SHB 1546</w:t>
      </w:r>
      <w:r>
        <w:t xml:space="preserve"> -</w:t>
      </w:r>
      <w:r>
        <w:t xml:space="preserve"> </w:t>
        <w:t xml:space="preserve">S COMM AMD</w:t>
      </w:r>
      <w:r>
        <w:t xml:space="preserve"> </w:t>
      </w:r>
      <w:r>
        <w:rPr>
          <w:b/>
        </w:rPr>
      </w:r>
    </w:p>
    <w:p>
      <w:pPr>
        <w:ind w:left="0" w:right="0" w:firstLine="360"/>
        <w:jc w:val="both"/>
      </w:pPr>
      <w:r>
        <w:rPr/>
        <w:t xml:space="preserve">By Committee on Early Learning &amp; K-12 Education</w:t>
      </w:r>
    </w:p>
    <w:p>
      <w:pPr>
        <w:jc w:val="right"/>
      </w:pPr>
      <w:r>
        <w:rPr>
          <w:b/>
        </w:rPr>
        <w:t xml:space="preserve">NOT ADOPTED 4/15/2015</w:t>
      </w:r>
    </w:p>
    <w:p>
      <w:pPr>
        <w:ind w:left="0" w:right="0" w:firstLine="360"/>
        <w:jc w:val="both"/>
      </w:pPr>
      <w:r>
        <w:rPr/>
        <w:t xml:space="preserve">On page 1, line 2 of the title, after "education;" strike the remainder of the title and insert "amending RCW 28A.320.196, 28A.600.290, and 28A.600.310; creating new sections; and providing an expiration date."</w:t>
      </w:r>
    </w:p>
    <w:p>
      <w:pPr>
        <w:ind w:left="0" w:right="0" w:firstLine="360"/>
        <w:jc w:val="both"/>
      </w:pPr>
      <w:r>
        <w:rPr>
          <w:u w:val="single"/>
        </w:rPr>
        <w:t xml:space="preserve">EFFECT:</w:t>
      </w:r>
      <w:r>
        <w:rPr/>
        <w:t xml:space="preserve"> Strikes all the provisions of the bill. The amendment includes the following provisions:</w:t>
      </w:r>
    </w:p>
    <w:p>
      <w:pPr>
        <w:ind w:left="0" w:right="0" w:firstLine="360"/>
        <w:jc w:val="both"/>
      </w:pPr>
      <w:r>
        <w:rPr/>
        <w:t xml:space="preserve">Academic Acceleration Incentive Program funds may be used to support textbook fees and transportation to and from the institution of higher education for Running Start (RS) students.</w:t>
      </w:r>
    </w:p>
    <w:p>
      <w:pPr>
        <w:ind w:left="0" w:right="0" w:firstLine="360"/>
        <w:jc w:val="both"/>
      </w:pPr>
      <w:r>
        <w:rPr/>
        <w:t xml:space="preserve">Beginning in the 2015-16 school year, districts are allocated money per college credit for students in College in the High School (CHS) courses, adjusted annually for inflation. The minimum allocation is set at sixty-five dollars per quarter credit hour, to be reviewed every four years by relevant agencies and institutions beginning in 2017.</w:t>
      </w:r>
    </w:p>
    <w:p>
      <w:pPr>
        <w:ind w:left="0" w:right="0" w:firstLine="360"/>
        <w:jc w:val="both"/>
      </w:pPr>
      <w:r>
        <w:rPr/>
        <w:t xml:space="preserve">Colleges may no longer charge tuition and fees to CHS students. In lieu of tuition and fees, districts must transmit an amount per credit to the college for each full-time equivalent CHS student. OSPI must consult with institutions and the State Board for Community and Technical Colleges (SBCTC) on the calculation and distribution of the funds.</w:t>
      </w:r>
    </w:p>
    <w:p>
      <w:pPr>
        <w:ind w:left="0" w:right="0" w:firstLine="360"/>
        <w:jc w:val="both"/>
      </w:pPr>
      <w:r>
        <w:rPr/>
        <w:t xml:space="preserve">CHS is defined in part as a dual credit program located on a high school campus or in a high school environment and may include both academic and career and technical education courses.</w:t>
      </w:r>
    </w:p>
    <w:p>
      <w:pPr>
        <w:ind w:left="0" w:right="0" w:firstLine="360"/>
        <w:jc w:val="both"/>
      </w:pPr>
      <w:r>
        <w:rPr/>
        <w:t xml:space="preserve">RS course sections and programs must be open for registration by matriculated students at the participating institution of higher education. Courses consisting solely of high school students offered at a high school campus do not meet the definition for Running Start unless the offering high school is thirty driving miles or more from the nearest eligible institution of higher education. Students participating in Running Start offered at those high school campuses may be funded at no more than a combined maximum enrollment of 1.0 FTE.</w:t>
      </w:r>
    </w:p>
    <w:p>
      <w:pPr>
        <w:ind w:left="0" w:right="0" w:firstLine="360"/>
        <w:jc w:val="both"/>
      </w:pPr>
      <w:r>
        <w:rPr/>
        <w:t xml:space="preserve">Credits earned through CHS must apply toward general education or degree requirements, rather than major requirements.</w:t>
      </w:r>
    </w:p>
    <w:p>
      <w:pPr>
        <w:ind w:left="0" w:right="0" w:firstLine="360"/>
        <w:jc w:val="both"/>
      </w:pPr>
      <w:r>
        <w:rPr/>
        <w:t xml:space="preserve">OSPI must adopt rules for the CHS program in consultation with SBCTC, the Washington Student Achievement Council (WSAC), and public baccalaureates. The Association of Washington School Principals must be consulted.</w:t>
      </w:r>
    </w:p>
    <w:p>
      <w:pPr>
        <w:ind w:left="0" w:right="0" w:firstLine="360"/>
        <w:jc w:val="both"/>
      </w:pPr>
      <w:r>
        <w:rPr/>
        <w:t xml:space="preserve">WSAC must submit recommendations to the Legislature on streamlining and improving dual credit programs by September 15, 2016.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19e60df9234f27" /></Relationships>
</file>