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d0ed18a4c648ef" /></Relationships>
</file>

<file path=word/document.xml><?xml version="1.0" encoding="utf-8"?>
<w:document xmlns:w="http://schemas.openxmlformats.org/wordprocessingml/2006/main">
  <w:body>
    <w:p>
      <w:r>
        <w:rPr>
          <w:b/>
        </w:rPr>
        <w:r>
          <w:rPr/>
          <w:t xml:space="preserve">1485-S2.E</w:t>
        </w:r>
      </w:r>
      <w:r>
        <w:rPr>
          <w:b/>
        </w:rPr>
        <w:t xml:space="preserve"> </w:t>
        <w:t xml:space="preserve">AMS</w:t>
      </w:r>
      <w:r>
        <w:rPr>
          <w:b/>
        </w:rPr>
        <w:t xml:space="preserve"> </w:t>
        <w:r>
          <w:rPr/>
          <w:t xml:space="preserve">HLTH</w:t>
        </w:r>
      </w:r>
      <w:r>
        <w:rPr>
          <w:b/>
        </w:rPr>
        <w:t xml:space="preserve"> </w:t>
        <w:r>
          <w:rPr/>
          <w:t xml:space="preserve">S2830.1</w:t>
        </w:r>
      </w:r>
      <w:r>
        <w:rPr>
          <w:b/>
        </w:rPr>
        <w:t xml:space="preserve"> - NOT FOR FLOOR USE</w:t>
      </w:r>
    </w:p>
    <w:p>
      <w:pPr>
        <w:spacing w:before="480" w:after="0" w:line="408" w:lineRule="exact"/>
      </w:pPr>
      <w:r>
        <w:rPr>
          <w:b/>
          <w:u w:val="single"/>
        </w:rPr>
        <w:t xml:space="preserve">E2SHB 1485</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ind w:left="0" w:right="0" w:firstLine="360"/>
        <w:jc w:val="both"/>
      </w:pPr>
      <w:r>
        <w:rPr/>
        <w:t xml:space="preserve">(1) Each family medicine residency program shall annually report the following information to the department of health:</w:t>
      </w:r>
    </w:p>
    <w:p>
      <w:pPr>
        <w:ind w:left="0" w:right="0" w:firstLine="360"/>
        <w:jc w:val="both"/>
      </w:pPr>
      <w:r>
        <w:rPr/>
        <w:t xml:space="preserve">(a) The location of the residency program and whether the program, or any portion of the program, is located in a health professional shortage area as defined in RCW 70.112.010;</w:t>
      </w:r>
    </w:p>
    <w:p>
      <w:pPr>
        <w:ind w:left="0" w:right="0" w:firstLine="360"/>
        <w:jc w:val="both"/>
      </w:pPr>
      <w:r>
        <w:rPr/>
        <w:t xml:space="preserve">(b) The number of residents in the program and the number who attended an in-state versus an out-of-state medical school; and</w:t>
      </w:r>
    </w:p>
    <w:p>
      <w:pPr>
        <w:ind w:left="0" w:right="0" w:firstLine="360"/>
        <w:jc w:val="both"/>
      </w:pPr>
      <w:r>
        <w:rPr/>
        <w:t xml:space="preserve">(c) The number of graduates of the residency program who work within health professional shortage areas.</w:t>
      </w:r>
    </w:p>
    <w:p>
      <w:pPr>
        <w:ind w:left="0" w:right="0" w:firstLine="360"/>
        <w:jc w:val="both"/>
      </w:pPr>
      <w:r>
        <w:rPr/>
        <w:t xml:space="preserve">(2) The department of health shall aggregate the information received under subsection (1) of this section and report it to the appropriate legislative committees of the house of representatives and the senate by November 1, 2016, and November 1st every even year thereafter. The report must also include information on how the geographic distribution of family residency programs changes over time and, if information on the number of residents in specialty areas is readily available, a comparison of the number of residents in family medicine versus specialty areas.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rPr/>
        <w:t xml:space="preserve">(1) </w:t>
      </w:r>
      <w:r>
        <w:rPr>
          <w:u w:val="single"/>
        </w:rPr>
        <w:t xml:space="preserve">"Advisory board" means the family medicine education advisory board created in section 6 of this act.</w:t>
      </w:r>
    </w:p>
    <w:p>
      <w:pPr>
        <w:ind w:left="0" w:right="0" w:firstLine="360"/>
        <w:jc w:val="both"/>
      </w:pPr>
      <w:r>
        <w:rPr>
          <w:u w:val="single"/>
        </w:rPr>
        <w:t xml:space="preserve">(2)</w:t>
      </w:r>
      <w:r>
        <w:rPr/>
        <w:t xml:space="preserve"> "Affiliated" means established or developed in cooperation with the school</w:t>
      </w:r>
      <w:r>
        <w:rPr>
          <w:u w:val="single"/>
        </w:rPr>
        <w:t xml:space="preserve">s</w:t>
      </w:r>
      <w:r>
        <w:rPr/>
        <w:t xml:space="preserve"> of medicine.</w:t>
      </w:r>
    </w:p>
    <w:p>
      <w:pPr>
        <w:ind w:left="0" w:right="0" w:firstLine="360"/>
        <w:jc w:val="both"/>
      </w:pPr>
      <w:r>
        <w:t>((</w:t>
      </w:r>
      <w:r>
        <w:rPr>
          <w:strike/>
        </w:rPr>
        <w:t xml:space="preserve">(2) "Family practice unit" means the community facility or classroom used for training of ambulatory health skills within a residency training program.</w:t>
      </w:r>
      <w:r>
        <w:t>))</w:t>
      </w:r>
    </w:p>
    <w:p>
      <w:pPr>
        <w:ind w:left="0" w:right="0" w:firstLine="360"/>
        <w:jc w:val="both"/>
      </w:pPr>
      <w:r>
        <w:rPr/>
        <w:t xml:space="preserve">(3) </w:t>
      </w:r>
      <w:r>
        <w:rPr>
          <w:u w:val="single"/>
        </w:rPr>
        <w:t xml:space="preserve">"Health professional shortage areas" has the same definition as in RCW 28B.115.020.</w:t>
      </w:r>
    </w:p>
    <w:p>
      <w:pPr>
        <w:ind w:left="0" w:right="0" w:firstLine="360"/>
        <w:jc w:val="both"/>
      </w:pPr>
      <w:r>
        <w:rPr>
          <w:u w:val="single"/>
        </w:rPr>
        <w:t xml:space="preserve">(4)</w:t>
      </w:r>
      <w:r>
        <w:rPr/>
        <w:t xml:space="preserve"> "Residency programs" </w:t>
      </w:r>
      <w:r>
        <w:t>((</w:t>
      </w:r>
      <w:r>
        <w:rPr>
          <w:strike/>
        </w:rPr>
        <w:t xml:space="preserve">mean[s]</w:t>
      </w:r>
      <w:r>
        <w:t>))</w:t>
      </w:r>
      <w:r>
        <w:rPr/>
        <w:t xml:space="preserve"> </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ind w:left="0" w:right="0" w:firstLine="360"/>
        <w:jc w:val="both"/>
      </w:pPr>
      <w:r>
        <w:t>((</w:t>
      </w:r>
      <w:r>
        <w:rPr>
          <w:strike/>
        </w:rPr>
        <w:t xml:space="preserve">(4)</w:t>
      </w:r>
      <w:r>
        <w:t>))</w:t>
      </w:r>
      <w:r>
        <w:rPr/>
        <w:t xml:space="preserve"> </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ind w:left="0" w:right="0" w:firstLine="360"/>
        <w:jc w:val="both"/>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t xml:space="preserve"> </w:t>
      </w:r>
      <w:r>
        <w:rPr>
          <w:u w:val="single"/>
        </w:rPr>
        <w:t xml:space="preserve">medicine</w:t>
      </w:r>
      <w:r>
        <w:rPr/>
        <w:t xml:space="preserve">.</w:t>
      </w:r>
    </w:p>
    <w:p>
      <w:pPr>
        <w:ind w:left="0" w:right="0" w:firstLine="360"/>
        <w:jc w:val="both"/>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t xml:space="preserve"> </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ind w:left="0" w:right="0" w:firstLine="360"/>
        <w:jc w:val="both"/>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ind w:left="0" w:right="0" w:firstLine="360"/>
        <w:jc w:val="both"/>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ind w:left="0" w:right="0" w:firstLine="360"/>
        <w:jc w:val="both"/>
      </w:pPr>
      <w:r>
        <w:rPr>
          <w:u w:val="single"/>
        </w:rPr>
        <w:t xml:space="preserve">(5)</w:t>
      </w:r>
      <w:r>
        <w:rPr/>
        <w:t xml:space="preserve"> The number of programs shall be determined by the board and be in keeping with the needs of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ind w:left="0" w:right="0" w:firstLine="360"/>
        <w:jc w:val="both"/>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ind w:left="0" w:right="0" w:firstLine="360"/>
        <w:jc w:val="both"/>
      </w:pPr>
      <w:r>
        <w:rPr/>
        <w:t xml:space="preserve">(2) The allocation of state funds for the residency programs shall not exceed fifty percent of the total cost of the program.</w:t>
      </w:r>
    </w:p>
    <w:p>
      <w:pPr>
        <w:ind w:left="0" w:right="0" w:firstLine="360"/>
        <w:jc w:val="both"/>
      </w:pPr>
      <w:r>
        <w:rPr/>
        <w:t xml:space="preserve">(3) No more than twenty-five percent of the appropriation for each fiscal year for the affiliated programs shall be authorized for expenditures made in support of the faculty and staff of the school</w:t>
      </w:r>
      <w:r>
        <w:rPr>
          <w:u w:val="single"/>
        </w:rPr>
        <w:t xml:space="preserve">s</w:t>
      </w:r>
      <w:r>
        <w:rPr/>
        <w:t xml:space="preserve"> of medicine who are associated with the affiliated residency programs and are located at the school</w:t>
      </w:r>
      <w:r>
        <w:rPr>
          <w:u w:val="single"/>
        </w:rPr>
        <w:t xml:space="preserve">s</w:t>
      </w:r>
      <w:r>
        <w:rPr/>
        <w:t xml:space="preserve"> of medicine.</w:t>
      </w:r>
    </w:p>
    <w:p>
      <w:pPr>
        <w:ind w:left="0" w:right="0" w:firstLine="360"/>
        <w:jc w:val="both"/>
      </w:pPr>
      <w:r>
        <w:rPr/>
        <w:t xml:space="preserve">(4) No funds for the purposes of this chapter shall be used to subsidize the cost of care incurred by patients.</w:t>
      </w:r>
    </w:p>
    <w:p>
      <w:pPr>
        <w:ind w:left="0" w:right="0" w:firstLine="360"/>
        <w:jc w:val="both"/>
      </w:pPr>
      <w:r>
        <w:rPr>
          <w:u w:val="single"/>
        </w:rPr>
        <w:t xml:space="preserve">(5) No more than ten percent of the state funds appropriated for the purposes of this chapter may be used for administrative or overhead costs to administer the statewide family medicine residency programs.</w:t>
      </w:r>
    </w:p>
    <w:p>
      <w:pPr>
        <w:ind w:left="0" w:right="0" w:firstLine="360"/>
        <w:jc w:val="both"/>
      </w:pPr>
      <w:r>
        <w:rPr>
          <w:u w:val="single"/>
        </w:rPr>
        <w:t xml:space="preserve">(6) The family medicine residency network at the University of Washington shall, in collaboration with the schools of medicine, administer the state funds appropriated for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ind w:left="0" w:right="0" w:firstLine="360"/>
        <w:jc w:val="both"/>
      </w:pPr>
      <w:r>
        <w:rPr/>
        <w:t xml:space="preserve">(1) There is created a family medicine education advisory board, which must consist of the following eleven members:</w:t>
      </w:r>
    </w:p>
    <w:p>
      <w:pPr>
        <w:ind w:left="0" w:right="0" w:firstLine="360"/>
        <w:jc w:val="both"/>
      </w:pPr>
      <w:r>
        <w:rPr/>
        <w:t xml:space="preserve">(a) One member appointed by the dean of the school of medicine at the University of Washington school of medicine;</w:t>
      </w:r>
    </w:p>
    <w:p>
      <w:pPr>
        <w:ind w:left="0" w:right="0" w:firstLine="360"/>
        <w:jc w:val="both"/>
      </w:pPr>
      <w:r>
        <w:rPr/>
        <w:t xml:space="preserve">(b) One member appointed by the dean of the school of medicine at the Pacific Northwest University of Health Sciences;</w:t>
      </w:r>
    </w:p>
    <w:p>
      <w:pPr>
        <w:ind w:left="0" w:right="0" w:firstLine="360"/>
        <w:jc w:val="both"/>
      </w:pPr>
      <w:r>
        <w:rPr/>
        <w:t xml:space="preserve">(c) Two citizen members, one from west of the crest of the Cascade mountains and one from east of the crest of the Cascade mountains, to be appointed by the governor;</w:t>
      </w:r>
    </w:p>
    <w:p>
      <w:pPr>
        <w:ind w:left="0" w:right="0" w:firstLine="360"/>
        <w:jc w:val="both"/>
      </w:pPr>
      <w:r>
        <w:rPr/>
        <w:t xml:space="preserve">(d) One member appointed by the Washington state medical association;</w:t>
      </w:r>
    </w:p>
    <w:p>
      <w:pPr>
        <w:ind w:left="0" w:right="0" w:firstLine="360"/>
        <w:jc w:val="both"/>
      </w:pPr>
      <w:r>
        <w:rPr/>
        <w:t xml:space="preserve">(e) One member appointed by the Washington osteopathic medical association;</w:t>
      </w:r>
    </w:p>
    <w:p>
      <w:pPr>
        <w:ind w:left="0" w:right="0" w:firstLine="360"/>
        <w:jc w:val="both"/>
      </w:pPr>
      <w:r>
        <w:rPr/>
        <w:t xml:space="preserve">(f) One member appointed by the Washington state academy of family physicians;</w:t>
      </w:r>
    </w:p>
    <w:p>
      <w:pPr>
        <w:ind w:left="0" w:right="0" w:firstLine="360"/>
        <w:jc w:val="both"/>
      </w:pPr>
      <w:r>
        <w:rPr/>
        <w:t xml:space="preserve">(g) One hospital administrator representing those Washington hospitals with family medicine residency programs, appointed by the Washington state hospital association;</w:t>
      </w:r>
    </w:p>
    <w:p>
      <w:pPr>
        <w:ind w:left="0" w:right="0" w:firstLine="360"/>
        <w:jc w:val="both"/>
      </w:pPr>
      <w:r>
        <w:rPr/>
        <w:t xml:space="preserve">(h) One director representing the directors of community-based family medicine residency programs, appointed by the family medicine residency network;</w:t>
      </w:r>
    </w:p>
    <w:p>
      <w:pPr>
        <w:ind w:left="0" w:right="0" w:firstLine="360"/>
        <w:jc w:val="both"/>
      </w:pPr>
      <w:r>
        <w:rPr/>
        <w:t xml:space="preserve">(i) One member of the house of representatives appointed by the speaker of the house; and</w:t>
      </w:r>
    </w:p>
    <w:p>
      <w:pPr>
        <w:ind w:left="0" w:right="0" w:firstLine="360"/>
        <w:jc w:val="both"/>
      </w:pPr>
      <w:r>
        <w:rPr/>
        <w:t xml:space="preserve">(j) One member of the senate appointed by the president of the senate.</w:t>
      </w:r>
    </w:p>
    <w:p>
      <w:pPr>
        <w:ind w:left="0" w:right="0" w:firstLine="360"/>
        <w:jc w:val="both"/>
      </w:pPr>
      <w:r>
        <w:rPr/>
        <w:t xml:space="preserve">(2) The two members of the advisory board appointed by the deans of the schools of medicine shall serve as chairs of the advisory board.</w:t>
      </w:r>
    </w:p>
    <w:p>
      <w:pPr>
        <w:ind w:left="0" w:right="0" w:firstLine="360"/>
        <w:jc w:val="both"/>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ind w:left="0" w:right="0" w:firstLine="360"/>
        <w:jc w:val="both"/>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ind w:left="0" w:right="0" w:firstLine="360"/>
        <w:jc w:val="both"/>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2011 c 178 s 1 are each amended to read as follows:</w:t>
      </w:r>
    </w:p>
    <w:p>
      <w:pPr>
        <w:ind w:left="0" w:right="0" w:firstLine="360"/>
        <w:jc w:val="both"/>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ind w:left="0" w:right="0" w:firstLine="360"/>
        <w:jc w:val="both"/>
      </w:pPr>
      <w:r>
        <w:rPr/>
        <w:t xml:space="preserve">(b)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board certification, or other relevant data determined by the commission.</w:t>
      </w:r>
    </w:p>
    <w:p>
      <w:pPr>
        <w:ind w:left="0" w:right="0" w:firstLine="360"/>
        <w:jc w:val="both"/>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ind w:left="0" w:right="0" w:firstLine="360"/>
        <w:jc w:val="both"/>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ind w:left="0" w:right="0" w:firstLine="360"/>
        <w:jc w:val="both"/>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2011 c 178 s 2 are each amended to read as follows:</w:t>
      </w:r>
    </w:p>
    <w:p>
      <w:pPr>
        <w:ind w:left="0" w:right="0" w:firstLine="360"/>
        <w:jc w:val="both"/>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ind w:left="0" w:right="0" w:firstLine="360"/>
        <w:jc w:val="both"/>
      </w:pPr>
      <w:r>
        <w:rPr/>
        <w:t xml:space="preserve">(2)(a) The commission shall adopt rules governing the extent to which:</w:t>
      </w:r>
    </w:p>
    <w:p>
      <w:pPr>
        <w:ind w:left="0" w:right="0" w:firstLine="360"/>
        <w:jc w:val="both"/>
      </w:pPr>
      <w:r>
        <w:rPr/>
        <w:t xml:space="preserve">(i) Physician assistant students may practice medicine during training; and</w:t>
      </w:r>
    </w:p>
    <w:p>
      <w:pPr>
        <w:ind w:left="0" w:right="0" w:firstLine="360"/>
        <w:jc w:val="both"/>
      </w:pPr>
      <w:r>
        <w:rPr/>
        <w:t xml:space="preserve">(ii) Physician assistants may practice after successful completion of a physician assistant training course.</w:t>
      </w:r>
    </w:p>
    <w:p>
      <w:pPr>
        <w:ind w:left="0" w:right="0" w:firstLine="360"/>
        <w:jc w:val="both"/>
      </w:pPr>
      <w:r>
        <w:rPr/>
        <w:t xml:space="preserve">(b) Such rules shall provide:</w:t>
      </w:r>
    </w:p>
    <w:p>
      <w:pPr>
        <w:ind w:left="0" w:right="0" w:firstLine="360"/>
        <w:jc w:val="both"/>
      </w:pPr>
      <w:r>
        <w:rPr/>
        <w:t xml:space="preserve">(i) That the practice of a physician assistant shall be limited to the performance of those services for which he or she is trained; and</w:t>
      </w:r>
    </w:p>
    <w:p>
      <w:pPr>
        <w:ind w:left="0" w:right="0" w:firstLine="360"/>
        <w:jc w:val="both"/>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ind w:left="0" w:right="0" w:firstLine="360"/>
        <w:jc w:val="both"/>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ind w:left="0" w:right="0" w:firstLine="360"/>
        <w:jc w:val="both"/>
      </w:pPr>
      <w:r>
        <w:rPr/>
        <w:t xml:space="preserve">(a) That the applicant has completed an accredited physician assistant program approved by the commission and is eligible to take the examination approved by the commission;</w:t>
      </w:r>
    </w:p>
    <w:p>
      <w:pPr>
        <w:ind w:left="0" w:right="0" w:firstLine="360"/>
        <w:jc w:val="both"/>
      </w:pPr>
      <w:r>
        <w:rPr/>
        <w:t xml:space="preserve">(b) That the applicant is of good moral character; and</w:t>
      </w:r>
    </w:p>
    <w:p>
      <w:pPr>
        <w:ind w:left="0" w:right="0" w:firstLine="360"/>
        <w:jc w:val="both"/>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ind w:left="0" w:right="0" w:firstLine="360"/>
        <w:jc w:val="both"/>
      </w:pPr>
      <w:r>
        <w:rPr/>
        <w:t xml:space="preserve">(4)(a) The commission may approve, deny, or take other disciplinary action upon the application for license as provided in the Uniform Disciplinary Act, chapter 18.130 RCW.</w:t>
      </w:r>
    </w:p>
    <w:p>
      <w:pPr>
        <w:ind w:left="0" w:right="0" w:firstLine="360"/>
        <w:jc w:val="both"/>
      </w:pPr>
      <w:r>
        <w:rPr/>
        <w:t xml:space="preserve">(b) The license shall be renewed as determined under RCW 43.70.250 and 43.70.280.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or other relevant data determined by the commission.</w:t>
      </w:r>
    </w:p>
    <w:p>
      <w:pPr>
        <w:ind w:left="0" w:right="0" w:firstLine="360"/>
        <w:jc w:val="both"/>
      </w:pPr>
      <w:r>
        <w:rPr/>
        <w:t xml:space="preserve">(c) The commission may authorize the use of alternative supervisors who are licensed either under chapter 18.57 or 18.71 RCW.</w:t>
      </w:r>
    </w:p>
    <w:p>
      <w:pPr>
        <w:ind w:left="0" w:right="0" w:firstLine="360"/>
        <w:jc w:val="both"/>
      </w:pPr>
      <w:r>
        <w:rPr/>
        <w:t xml:space="preserve">(5) All funds in the impaired physician account shall be paid to the contract entity within sixty days of deposit.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050</w:t>
      </w:r>
      <w:r>
        <w:rPr/>
        <w:t xml:space="preserve"> and 1996 c 191 s 36 are each amended to read as follows:</w:t>
      </w:r>
    </w:p>
    <w:p>
      <w:pPr>
        <w:ind w:left="0" w:right="0" w:firstLine="360"/>
        <w:jc w:val="both"/>
      </w:pPr>
      <w:r>
        <w:rPr>
          <w:u w:val="single"/>
        </w:rPr>
        <w:t xml:space="preserve">(1)</w:t>
      </w:r>
      <w:r>
        <w:rPr/>
        <w:t xml:space="preserve"> The board may establish rules and regulations governing mandatory continuing education requirements which shall be met by physicians applying for renewal of licenses. Administrative procedures, administrative requirements, and fees for applications and renewals shall be established as provided in RCW 43.70.250 and 43.70.280. The board shall determine prerequisites for relicensing.</w:t>
      </w:r>
    </w:p>
    <w:p>
      <w:pPr>
        <w:ind w:left="0" w:right="0" w:firstLine="360"/>
        <w:jc w:val="both"/>
      </w:pPr>
      <w:r>
        <w:rPr>
          <w:u w:val="single"/>
        </w:rPr>
        <w:t xml:space="preserve">(2) The board must request licensees to submit information about their current professional practice at the time of license renewal and licensees must provide the information requested. This information may include practice setting, medical specialty, board certification, or other relevant data determined by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57A</w:t>
      </w:r>
      <w:r>
        <w:rPr/>
        <w:t xml:space="preserve">.</w:t>
      </w:r>
      <w:r>
        <w:t xml:space="preserve">020</w:t>
      </w:r>
      <w:r>
        <w:rPr/>
        <w:t xml:space="preserve"> and 1999 c 127 s 2 are each amended to read as follows:</w:t>
      </w:r>
    </w:p>
    <w:p>
      <w:pPr>
        <w:ind w:left="0" w:right="0" w:firstLine="360"/>
        <w:jc w:val="both"/>
      </w:pPr>
      <w:r>
        <w:rPr/>
        <w:t xml:space="preserve">(1) The board shall adopt rules fixing the qualifications and the educational and training requirements for licensure as an osteopathic physician assistant or for those enrolled in any physician assistant training program. The requirements shall include completion of an accredited physician assistant training program approved by the board and within one year successfully take and pass an examination approved by the board, providing such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osteopathic medicine as of July 1, 1999, shall continue to be licensed.</w:t>
      </w:r>
    </w:p>
    <w:p>
      <w:pPr>
        <w:ind w:left="0" w:right="0" w:firstLine="360"/>
        <w:jc w:val="both"/>
      </w:pPr>
      <w:r>
        <w:rPr/>
        <w:t xml:space="preserve">(2)(a) The board shall adopt rules governing the extent to which:</w:t>
      </w:r>
    </w:p>
    <w:p>
      <w:pPr>
        <w:ind w:left="0" w:right="0" w:firstLine="360"/>
        <w:jc w:val="both"/>
      </w:pPr>
      <w:r>
        <w:rPr/>
        <w:t xml:space="preserve">(i) Physician assistant students may practice medicine during training; and</w:t>
      </w:r>
    </w:p>
    <w:p>
      <w:pPr>
        <w:ind w:left="0" w:right="0" w:firstLine="360"/>
        <w:jc w:val="both"/>
      </w:pPr>
      <w:r>
        <w:rPr/>
        <w:t xml:space="preserve">(ii) Physician assistants may practice after successful completion of a training course.</w:t>
      </w:r>
    </w:p>
    <w:p>
      <w:pPr>
        <w:ind w:left="0" w:right="0" w:firstLine="360"/>
        <w:jc w:val="both"/>
      </w:pPr>
      <w:r>
        <w:rPr/>
        <w:t xml:space="preserve">(b) Such rules shall provide:</w:t>
      </w:r>
    </w:p>
    <w:p>
      <w:pPr>
        <w:ind w:left="0" w:right="0" w:firstLine="360"/>
        <w:jc w:val="both"/>
      </w:pPr>
      <w:r>
        <w:rPr/>
        <w:t xml:space="preserve">(i) That the practice of an osteopathic physician assistant shall be limited to the performance of those services for which he or she is trained; and</w:t>
      </w:r>
    </w:p>
    <w:p>
      <w:pPr>
        <w:ind w:left="0" w:right="0" w:firstLine="360"/>
        <w:jc w:val="both"/>
      </w:pPr>
      <w:r>
        <w:rPr/>
        <w:t xml:space="preserve">(ii) That each osteopathic physician assistant shall practice osteopathic medicine only under the supervision and control of an osteopathic physician licensed in this state, but such supervision and control shall not be construed to necessarily require the personal presence of the supervising physicians at the place where services are rendered. The board may authorize the use of alternative supervisors who are licensed either under chapter 18.57 or 18.71 RCW.</w:t>
      </w:r>
    </w:p>
    <w:p>
      <w:pPr>
        <w:ind w:left="0" w:right="0" w:firstLine="360"/>
        <w:jc w:val="both"/>
      </w:pPr>
      <w:r>
        <w:rPr/>
        <w:t xml:space="preserve">(3) Applicants for licensure shall file an application with the board on a form prepared by the secretary with the approval of the board, detailing the education, training, and experience of the physician assistant and such other information as the board may require. The application shall be accompanied by a fee determined by the secretary as provided in RCW 43.70.250 and 43.70.280. A surcharge of twenty-five dollars per year may be charged on each license renewal or issuance of a new license to be collected by the department of health for physician assistant participation in an impaired practitioner program. Each applicant shall furnish proof satisfactory to the board of the following:</w:t>
      </w:r>
    </w:p>
    <w:p>
      <w:pPr>
        <w:ind w:left="0" w:right="0" w:firstLine="360"/>
        <w:jc w:val="both"/>
      </w:pPr>
      <w:r>
        <w:rPr/>
        <w:t xml:space="preserve">(a) That the applicant has completed an accredited physician assistant program approved by the board and is eligible to take the examination approved by the board;</w:t>
      </w:r>
    </w:p>
    <w:p>
      <w:pPr>
        <w:ind w:left="0" w:right="0" w:firstLine="360"/>
        <w:jc w:val="both"/>
      </w:pPr>
      <w:r>
        <w:rPr/>
        <w:t xml:space="preserve">(b) That the applicant is of good moral character; and</w:t>
      </w:r>
    </w:p>
    <w:p>
      <w:pPr>
        <w:ind w:left="0" w:right="0" w:firstLine="360"/>
        <w:jc w:val="both"/>
      </w:pPr>
      <w:r>
        <w:rPr/>
        <w:t xml:space="preserve">(c) That the applicant is physically and mentally capable of practicing osteopathic medicine as an osteopathic physician assistant with reasonable skill and safety. The board may require any applicant to submit to such examination or examinations as it deems necessary to determine an applicant's physical and/or mental capability to safely practice as an osteopathic physician assistant.</w:t>
      </w:r>
    </w:p>
    <w:p>
      <w:pPr>
        <w:ind w:left="0" w:right="0" w:firstLine="360"/>
        <w:jc w:val="both"/>
      </w:pPr>
      <w:r>
        <w:rPr/>
        <w:t xml:space="preserve">(4) The board may approve, deny, or take other disciplinary action upon the application for a license as provided in the uniform disciplinary act, chapter 18.130 RCW. The license shall be renewed as determined under RCW 43.70.250 and 43.70.280.</w:t>
      </w:r>
    </w:p>
    <w:p>
      <w:pPr>
        <w:ind w:left="0" w:right="0" w:firstLine="360"/>
        <w:jc w:val="both"/>
      </w:pPr>
      <w:r>
        <w:rPr>
          <w:u w:val="single"/>
        </w:rPr>
        <w:t xml:space="preserve">(5) The board must request licensees to submit information about their current professional practice at the time of license renewal and licensees must provide the information requested. This information may include practice setting, medical specialty, board certification, or other relevant data determined by the board.</w:t>
      </w:r>
      <w:r>
        <w:rPr/>
        <w:t xml:space="preserve">"</w:t>
      </w:r>
    </w:p>
    <w:p>
      <w:pPr>
        <w:spacing w:before="480" w:after="0" w:line="408" w:lineRule="exact"/>
      </w:pPr>
      <w:r>
        <w:rPr>
          <w:b/>
          <w:u w:val="single"/>
        </w:rPr>
        <w:t xml:space="preserve">E2SHB 1485</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4/13/2015</w:t>
      </w:r>
    </w:p>
    <w:p>
      <w:pPr>
        <w:ind w:left="0" w:right="0" w:firstLine="360"/>
        <w:jc w:val="both"/>
      </w:pPr>
      <w:r>
        <w:rPr/>
        <w:t xml:space="preserve">On page 1, line 2 of the title, after "areas;" strike the remainder of the title and insert "amending RCW 70.112.020, 70.112.060, 18.71.080, 18.71A.020, 18.57.050, and 18.57A.020; reenacting and amending RCW 70.112.010; adding new sections to chapter 70.112 RCW; and creating a new section."</w:t>
      </w:r>
    </w:p>
    <w:p>
      <w:pPr>
        <w:ind w:left="0" w:right="0" w:firstLine="360"/>
        <w:jc w:val="both"/>
      </w:pPr>
      <w:r>
        <w:rPr>
          <w:u w:val="single"/>
        </w:rPr>
        <w:t xml:space="preserve">EFFECT:</w:t>
      </w:r>
      <w:r>
        <w:rPr/>
        <w:t xml:space="preserve"> Requires physicians to provide demographic information when submitting their personal information to the Department of Health for licensure.</w:t>
      </w:r>
    </w:p>
    <w:p>
      <w:pPr>
        <w:ind w:left="0" w:right="0" w:firstLine="360"/>
        <w:jc w:val="both"/>
      </w:pPr>
      <w:r>
        <w:rPr/>
        <w:t xml:space="preserve">Directs the UW family medicine residency network to administer state funding for the family medicine residency program in collaboration with the schools of medicine.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1f446e7b5e4559" /></Relationships>
</file>