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9b35c9b50c4847" /></Relationships>
</file>

<file path=word/document.xml><?xml version="1.0" encoding="utf-8"?>
<w:document xmlns:w="http://schemas.openxmlformats.org/wordprocessingml/2006/main">
  <w:body>
    <w:p>
      <w:r>
        <w:rPr>
          <w:b/>
        </w:rPr>
        <w:r>
          <w:rPr/>
          <w:t xml:space="preserve">1450-S2.E</w:t>
        </w:r>
      </w:r>
      <w:r>
        <w:rPr>
          <w:b/>
        </w:rPr>
        <w:t xml:space="preserve"> </w:t>
        <w:t xml:space="preserve">AMS</w:t>
      </w:r>
      <w:r>
        <w:rPr>
          <w:b/>
        </w:rPr>
        <w:t xml:space="preserve"> </w:t>
        <w:r>
          <w:rPr/>
          <w:t xml:space="preserve">OBAN</w:t>
        </w:r>
      </w:r>
      <w:r>
        <w:rPr>
          <w:b/>
        </w:rPr>
        <w:t xml:space="preserve"> </w:t>
        <w:r>
          <w:rPr/>
          <w:t xml:space="preserve">S3073.1</w:t>
        </w:r>
      </w:r>
      <w:r>
        <w:rPr>
          <w:b/>
        </w:rPr>
        <w:t xml:space="preserve"> - NOT FOR FLOOR USE</w:t>
      </w:r>
    </w:p>
    <w:p>
      <w:pPr>
        <w:ind w:left="0" w:right="0" w:firstLine="576"/>
      </w:pPr>
    </w:p>
    <w:p>
      <w:pPr>
        <w:spacing w:before="480" w:after="0" w:line="408" w:lineRule="exact"/>
      </w:pPr>
      <w:r>
        <w:rPr>
          <w:b/>
          <w:u w:val="single"/>
        </w:rPr>
        <w:t xml:space="preserve">E2SHB 1450</w:t>
      </w:r>
      <w:r>
        <w:t xml:space="preserve"> -</w:t>
      </w:r>
      <w:r>
        <w:t xml:space="preserve"> </w:t>
        <w:t xml:space="preserve">S AMD TO HSMH COMM AMD (S2842.1)</w:t>
      </w:r>
      <w:r>
        <w:t xml:space="preserve"> </w:t>
      </w:r>
      <w:r>
        <w:rPr>
          <w:b/>
        </w:rPr>
        <w:t xml:space="preserve">424</w:t>
      </w:r>
    </w:p>
    <w:p>
      <w:pPr>
        <w:ind w:left="0" w:right="0" w:firstLine="360"/>
        <w:jc w:val="both"/>
      </w:pPr>
      <w:r>
        <w:rPr/>
        <w:t xml:space="preserve">By Senator O'Ban</w:t>
      </w:r>
    </w:p>
    <w:p>
      <w:pPr>
        <w:jc w:val="right"/>
      </w:pPr>
      <w:r>
        <w:rPr>
          <w:b/>
        </w:rPr>
        <w:t xml:space="preserve">ADOPTED 4/14/2015</w:t>
      </w:r>
    </w:p>
    <w:p>
      <w:pPr>
        <w:ind w:left="0" w:right="0" w:firstLine="360"/>
        <w:jc w:val="both"/>
      </w:pPr>
      <w:r>
        <w:rPr/>
        <w:t xml:space="preserve">On page 31, beginning on line 6 of the amendment, after "assessment for" strike "monitored medication administration,"</w:t>
      </w:r>
    </w:p>
    <w:p>
      <w:pPr>
        <w:ind w:left="0" w:right="0" w:firstLine="360"/>
        <w:jc w:val="both"/>
      </w:pPr>
      <w:r>
        <w:rPr/>
        <w:t xml:space="preserve">On page 31, line 7 of the amendment, after "services," strike "or injectable medication,"</w:t>
      </w:r>
    </w:p>
    <w:p>
      <w:pPr>
        <w:ind w:left="0" w:right="0" w:firstLine="360"/>
        <w:jc w:val="both"/>
      </w:pPr>
      <w:r>
        <w:rPr/>
        <w:t xml:space="preserve">On page 31, line 30 of the amendment, after "engagement" insert ", and may occur only when in the clinical judgment of a designated mental health professional or the professional person in charge of an agency or facility designated to monitor less restrictive alternative services temporary detention is appropriate"</w:t>
      </w:r>
    </w:p>
    <w:p>
      <w:pPr>
        <w:ind w:left="0" w:right="0" w:firstLine="360"/>
        <w:jc w:val="both"/>
      </w:pPr>
      <w:r>
        <w:rPr/>
        <w:t xml:space="preserve">On page 36, line 15 of the amendment, after "orders" strike ". The care coordinator" and insert "and"</w:t>
      </w:r>
    </w:p>
    <w:p>
      <w:pPr>
        <w:ind w:left="0" w:right="0" w:firstLine="360"/>
        <w:jc w:val="both"/>
      </w:pPr>
      <w:r>
        <w:rPr/>
        <w:t xml:space="preserve">On page 36, beginning on line 17 of the amendment, after "basis" strike all material through "needs" on line 26</w:t>
      </w:r>
    </w:p>
    <w:p>
      <w:pPr>
        <w:ind w:left="0" w:right="0" w:firstLine="360"/>
        <w:jc w:val="both"/>
      </w:pPr>
      <w:r>
        <w:rPr>
          <w:u w:val="single"/>
        </w:rPr>
        <w:t xml:space="preserve">EFFECT:</w:t>
      </w:r>
      <w:r>
        <w:rPr/>
        <w:t xml:space="preserve"> (1) The nonexclusive list of actions which an outpatient mental health provider may take to increase the intensity of outpatient services for a person who is not complying with a less restrictive alternative (LRA) order is modified to remove references to monitored medication administration and injectable medication.</w:t>
      </w:r>
    </w:p>
    <w:p>
      <w:pPr>
        <w:ind w:left="0" w:right="0" w:firstLine="360"/>
        <w:jc w:val="both"/>
      </w:pPr>
      <w:r>
        <w:rPr/>
        <w:t xml:space="preserve">(2) Temporary detention for an evaluation to determine whether modification or revocation of an LRA order or initiation of commitment proceedings is appropriate may only occur when it is appropriate in the clinical judgment of a designated mental health professional or the professional person in charge of the agency or facility designated to monitor LRA services.</w:t>
      </w:r>
    </w:p>
    <w:p>
      <w:pPr>
        <w:ind w:left="0" w:right="0" w:firstLine="360"/>
        <w:jc w:val="both"/>
      </w:pPr>
      <w:r>
        <w:rPr/>
        <w:t xml:space="preserve">(3) The definition of care coordinator is modified to remove the requirement that the care coordinator provide individual supportive therapy to the individual and other specified services to the individual and his or her family and support system.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8bfd1bf7994a1d" /></Relationships>
</file>