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5ac985bfa24bcd" /></Relationships>
</file>

<file path=word/document.xml><?xml version="1.0" encoding="utf-8"?>
<w:document xmlns:w="http://schemas.openxmlformats.org/wordprocessingml/2006/main">
  <w:body>
    <w:p>
      <w:r>
        <w:rPr>
          <w:b/>
        </w:rPr>
        <w:r>
          <w:rPr/>
          <w:t xml:space="preserve">1449-S.E</w:t>
        </w:r>
      </w:r>
      <w:r>
        <w:rPr>
          <w:b/>
        </w:rPr>
        <w:t xml:space="preserve"> </w:t>
        <w:t xml:space="preserve">AMS</w:t>
      </w:r>
      <w:r>
        <w:rPr>
          <w:b/>
        </w:rPr>
        <w:t xml:space="preserve"> </w:t>
        <w:r>
          <w:rPr/>
          <w:t xml:space="preserve">EET</w:t>
        </w:r>
      </w:r>
      <w:r>
        <w:rPr>
          <w:b/>
        </w:rPr>
        <w:t xml:space="preserve"> </w:t>
        <w:r>
          <w:rPr/>
          <w:t xml:space="preserve">S2841.3</w:t>
        </w:r>
      </w:r>
      <w:r>
        <w:rPr>
          <w:b/>
        </w:rPr>
        <w:t xml:space="preserve"> - NOT FOR FLOOR USE</w:t>
      </w:r>
    </w:p>
    <w:p>
      <w:pPr>
        <w:spacing w:before="480" w:after="0" w:line="408" w:lineRule="exact"/>
      </w:pPr>
      <w:r>
        <w:rPr>
          <w:b/>
          <w:u w:val="single"/>
        </w:rPr>
        <w:t xml:space="preserve">ESHB 1449</w:t>
      </w:r>
      <w:r>
        <w:t xml:space="preserve"> -</w:t>
      </w:r>
      <w:r>
        <w:t xml:space="preserve"> </w:t>
        <w:t xml:space="preserve">S COMM AMD</w:t>
      </w:r>
      <w:r>
        <w:t xml:space="preserve"> </w:t>
      </w:r>
      <w:r>
        <w:rPr>
          <w:b/>
        </w:rPr>
      </w:r>
    </w:p>
    <w:p>
      <w:pPr>
        <w:ind w:left="0" w:right="0" w:firstLine="360"/>
        <w:jc w:val="both"/>
      </w:pPr>
      <w:r>
        <w:rPr/>
        <w:t xml:space="preserve">By Committee on Energy, Environment &amp; Telecommunications</w:t>
      </w:r>
    </w:p>
    <w:p>
      <w:pPr>
        <w:jc w:val="right"/>
      </w:pPr>
      <w:r>
        <w:rPr>
          <w:b/>
        </w:rPr>
        <w:t xml:space="preserve">NOT ADOPTED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ecology shall provide grants to emergency responders to assist with oil spill and hazardous materials response and firefighting equipment and resources needed to meet the requirements of this act.</w:t>
      </w:r>
    </w:p>
    <w:p>
      <w:pPr>
        <w:ind w:left="0" w:right="0" w:firstLine="360"/>
        <w:jc w:val="both"/>
      </w:pPr>
      <w:r>
        <w:rPr/>
        <w:t xml:space="preserve">(2) For the purposes of determining grant allocations, the department of ecology, in consultation with emergency first responders, oil spill response cooperatives, representatives from the oil and rail industries, and businesses that are recipients of liquid bulk crude oil shall: (a) Conduct an evaluation of oil spill and hazardous materials response and firefighting equipment and resources currently available for oil spill and hazardous materials response activities throughout the state; (b) review the local emergency management coordinating efforts for oil spill and hazardous materials response; (c) determine the need for additional, new, or updated equipment and resources; and (d) identify areas or regions of the state that are in greatest need of resources and oil spill and hazardous materials response and firefighting equipment.</w:t>
      </w:r>
    </w:p>
    <w:p>
      <w:pPr>
        <w:ind w:left="0" w:right="0" w:firstLine="360"/>
        <w:jc w:val="both"/>
      </w:pPr>
      <w:r>
        <w:rPr/>
        <w:t xml:space="preserve">(3) The department of ecology, in consultation with emergency first responders, oil spill response cooperatives, representatives from the oil and rail industries, and businesses that are recipients of liquid bulk crude oil shall review grant applications to prioritize grant awards using the evaluation of availability of oil spill and hazardous materials response and firefighting equipment and resources as determined in subsection (2) of this section.</w:t>
      </w:r>
    </w:p>
    <w:p>
      <w:pPr>
        <w:ind w:left="0" w:right="0" w:firstLine="360"/>
        <w:jc w:val="both"/>
      </w:pPr>
      <w:r>
        <w:rPr/>
        <w:t xml:space="preserve">(a) The application review must include evaluation of equipment and resource requests, funding requirements, and coordination with existing equipment and resources in the area.</w:t>
      </w:r>
    </w:p>
    <w:p>
      <w:pPr>
        <w:ind w:left="0" w:right="0" w:firstLine="360"/>
        <w:jc w:val="both"/>
      </w:pPr>
      <w:r>
        <w:rPr/>
        <w:t xml:space="preserve">(b) Funding must be prioritized for applicants from areas where the need for firefighting and oil spill and hazardous materials response equipment is the greatest as determined in subsection (2) of this section.</w:t>
      </w:r>
    </w:p>
    <w:p>
      <w:pPr>
        <w:ind w:left="0" w:right="0" w:firstLine="360"/>
        <w:jc w:val="both"/>
      </w:pPr>
      <w:r>
        <w:rPr/>
        <w:t xml:space="preserve">(c) Grants must be coordinated to maximize currently existing equipment and resources that have been put in place by first responders and industry.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ind w:left="0" w:right="0" w:firstLine="360"/>
        <w:jc w:val="both"/>
      </w:pPr>
      <w:r>
        <w:rPr/>
        <w:t xml:space="preserve">((</w:t>
      </w:r>
      <w:r>
        <w:rPr>
          <w:strike/>
        </w:rPr>
        <w:t xml:space="preserve">Unless the context clearly requires otherwise, the definitions in this section apply throughout this chapter.</w:t>
      </w:r>
      <w:r>
        <w:rPr/>
        <w:t xml:space="preserve">)) </w:t>
      </w:r>
      <w:r>
        <w:rPr>
          <w:u w:val="single"/>
        </w:rPr>
        <w:t xml:space="preserve">The definitions in this section apply throughout this chapter unless the context clearly requires otherwise.</w:t>
      </w:r>
    </w:p>
    <w:p>
      <w:pPr>
        <w:ind w:left="0" w:right="0" w:firstLine="360"/>
        <w:jc w:val="both"/>
      </w:pPr>
      <w:r>
        <w:rPr/>
        <w:t xml:space="preserve">(1) "Barrel" means a unit of measurement of volume equal to forty-two United States gallons of crude oil or petroleum product.</w:t>
      </w:r>
    </w:p>
    <w:p>
      <w:pPr>
        <w:ind w:left="0" w:right="0" w:firstLine="360"/>
        <w:jc w:val="both"/>
      </w:pPr>
      <w:r>
        <w:rPr/>
        <w:t xml:space="preserve">(2) </w:t>
      </w:r>
      <w:r>
        <w:rPr>
          <w:u w:val="single"/>
        </w:rPr>
        <w:t xml:space="preserve">"Bulk oil terminal" means a facility of any kind, other than a waterborne vessel, that is used for transferring crude oil from a tank car.</w:t>
      </w:r>
    </w:p>
    <w:p>
      <w:pPr>
        <w:ind w:left="0" w:right="0" w:firstLine="360"/>
        <w:jc w:val="both"/>
      </w:pPr>
      <w:r>
        <w:rPr>
          <w:u w:val="single"/>
        </w:rPr>
        <w:t xml:space="preserve">(3)</w:t>
      </w:r>
      <w:r>
        <w:rPr/>
        <w:t xml:space="preserve"> "Crude oil" means any naturally occurring liquid hydrocarbons at atmospheric temperature and pressure coming from the earth, including condensate and natural gasoline.</w:t>
      </w:r>
    </w:p>
    <w:p>
      <w:pPr>
        <w:ind w:left="0" w:right="0" w:firstLine="360"/>
        <w:jc w:val="both"/>
      </w:pPr>
      <w:r>
        <w:rPr/>
        <w:t xml:space="preserve">((</w:t>
      </w:r>
      <w:r>
        <w:rPr>
          <w:strike/>
        </w:rPr>
        <w:t xml:space="preserve">(3)</w:t>
      </w:r>
      <w:r>
        <w:rPr/>
        <w:t xml:space="preserve">)) </w:t>
      </w:r>
      <w:r>
        <w:rPr>
          <w:u w:val="single"/>
        </w:rPr>
        <w:t xml:space="preserve">(4)</w:t>
      </w:r>
      <w:r>
        <w:rPr/>
        <w:t xml:space="preserve"> "Department" means the department of revenue.</w:t>
      </w:r>
    </w:p>
    <w:p>
      <w:pPr>
        <w:ind w:left="0" w:right="0" w:firstLine="360"/>
        <w:jc w:val="both"/>
      </w:pPr>
      <w:r>
        <w:rPr/>
        <w:t xml:space="preserve">((</w:t>
      </w:r>
      <w:r>
        <w:rPr>
          <w:strike/>
        </w:rPr>
        <w:t xml:space="preserve">(4)</w:t>
      </w:r>
      <w:r>
        <w:rPr/>
        <w:t xml:space="preserve">)) </w:t>
      </w:r>
      <w:r>
        <w:rPr>
          <w:u w:val="single"/>
        </w:rPr>
        <w:t xml:space="preserve">(5)</w:t>
      </w:r>
      <w:r>
        <w:rPr/>
        <w:t xml:space="preserve"> "Marine terminal" means a facility of any kind, other than a waterborne vessel, that is used for transferring crude oil or petroleum products to or from a waterborne vessel or barge.</w:t>
      </w:r>
    </w:p>
    <w:p>
      <w:pPr>
        <w:ind w:left="0" w:right="0" w:firstLine="360"/>
        <w:jc w:val="both"/>
      </w:pPr>
      <w:r>
        <w:rPr/>
        <w:t xml:space="preserve">((</w:t>
      </w:r>
      <w:r>
        <w:rPr>
          <w:strike/>
        </w:rPr>
        <w:t xml:space="preserve">(5)</w:t>
      </w:r>
      <w:r>
        <w:rPr/>
        <w:t xml:space="preserve">)) </w:t>
      </w:r>
      <w:r>
        <w:rPr>
          <w:u w:val="single"/>
        </w:rPr>
        <w:t xml:space="preserve">(6)</w:t>
      </w:r>
      <w:r>
        <w:rPr/>
        <w:t xml:space="preserve"> "Navigable waters" means those waters of the state and their adjoining shorelines that are subject to the ebb and flow of the tide, including the Columbia and Snake rivers.</w:t>
      </w:r>
    </w:p>
    <w:p>
      <w:pPr>
        <w:ind w:left="0" w:right="0" w:firstLine="360"/>
        <w:jc w:val="both"/>
      </w:pPr>
      <w:r>
        <w:rPr/>
        <w:t xml:space="preserve">((</w:t>
      </w:r>
      <w:r>
        <w:rPr>
          <w:strike/>
        </w:rPr>
        <w:t xml:space="preserve">(6)</w:t>
      </w:r>
      <w:r>
        <w:rPr/>
        <w:t xml:space="preserve">)) </w:t>
      </w:r>
      <w:r>
        <w:rPr>
          <w:u w:val="single"/>
        </w:rPr>
        <w:t xml:space="preserve">(7)</w:t>
      </w:r>
      <w:r>
        <w:rPr/>
        <w:t xml:space="preserve"> "Person" has the meaning provided in RCW 82.04.030.</w:t>
      </w:r>
    </w:p>
    <w:p>
      <w:pPr>
        <w:ind w:left="0" w:right="0" w:firstLine="360"/>
        <w:jc w:val="both"/>
      </w:pPr>
      <w:r>
        <w:rPr/>
        <w:t xml:space="preserve">((</w:t>
      </w:r>
      <w:r>
        <w:rPr>
          <w:strike/>
        </w:rPr>
        <w:t xml:space="preserve">(7)</w:t>
      </w:r>
      <w:r>
        <w:rPr/>
        <w:t xml:space="preserve">)) </w:t>
      </w:r>
      <w:r>
        <w:rPr>
          <w:u w:val="single"/>
        </w:rPr>
        <w:t xml:space="preserve">(8)</w:t>
      </w:r>
      <w:r>
        <w:rPr/>
        <w:t xml:space="preserve">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ind w:left="0" w:right="0" w:firstLine="360"/>
        <w:jc w:val="both"/>
      </w:pPr>
      <w:r>
        <w:rPr/>
        <w:t xml:space="preserve">((</w:t>
      </w:r>
      <w:r>
        <w:rPr>
          <w:strike/>
        </w:rPr>
        <w:t xml:space="preserve">(8)</w:t>
      </w:r>
      <w:r>
        <w:rPr/>
        <w:t xml:space="preserve">)) </w:t>
      </w:r>
      <w:r>
        <w:rPr>
          <w:u w:val="single"/>
        </w:rPr>
        <w:t xml:space="preserve">(9) "Tank car" means a rail car, the body of which consists of a tank for transporting liquids.</w:t>
      </w:r>
    </w:p>
    <w:p>
      <w:pPr>
        <w:ind w:left="0" w:right="0" w:firstLine="360"/>
        <w:jc w:val="both"/>
      </w:pPr>
      <w:r>
        <w:rPr>
          <w:u w:val="single"/>
        </w:rPr>
        <w:t xml:space="preserve">(10)</w:t>
      </w:r>
      <w:r>
        <w:rPr/>
        <w:t xml:space="preserve"> "Taxpayer" means the person owning crude oil or petroleum products immediately after receipt of the same into the storage tanks of a marine </w:t>
      </w:r>
      <w:r>
        <w:rPr>
          <w:u w:val="single"/>
        </w:rPr>
        <w:t xml:space="preserve">or bulk oil</w:t>
      </w:r>
      <w:r>
        <w:rPr/>
        <w:t xml:space="preserve"> terminal in this state ((</w:t>
      </w:r>
      <w:r>
        <w:rPr>
          <w:strike/>
        </w:rPr>
        <w:t xml:space="preserve">from a waterborne vessel or barge</w:t>
      </w:r>
      <w:r>
        <w:rPr/>
        <w:t xml:space="preserve">)) and who is liable for the taxes imposed by this chapter.</w:t>
      </w:r>
    </w:p>
    <w:p>
      <w:pPr>
        <w:ind w:left="0" w:right="0" w:firstLine="360"/>
        <w:jc w:val="both"/>
      </w:pPr>
      <w:r>
        <w:rPr/>
        <w:t xml:space="preserve">((</w:t>
      </w:r>
      <w:r>
        <w:rPr>
          <w:strike/>
        </w:rPr>
        <w:t xml:space="preserve">(9)</w:t>
      </w:r>
      <w:r>
        <w:rPr/>
        <w:t xml:space="preserve">)) </w:t>
      </w:r>
      <w:r>
        <w:rPr>
          <w:u w:val="single"/>
        </w:rPr>
        <w:t xml:space="preserve">(11)</w:t>
      </w:r>
      <w:r>
        <w:rPr/>
        <w:t xml:space="preserve"> "Waterborne vessel or barge" means any ship, barge, or other watercraft capable of travelling on the navigable waters of this state and capable of transporting any crude oil or petroleum product in quantities of ten thousand gallons or more for purposes other than providing fuel for its motor or engine.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ind w:left="0" w:right="0" w:firstLine="360"/>
        <w:jc w:val="both"/>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one cent per barrel of crude oil or petroleum product received.</w:t>
      </w:r>
    </w:p>
    <w:p>
      <w:pPr>
        <w:ind w:left="0" w:right="0" w:firstLine="360"/>
        <w:jc w:val="both"/>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four cents per barrel of crude oil or petroleum product.</w:t>
      </w:r>
    </w:p>
    <w:p>
      <w:pPr>
        <w:ind w:left="0" w:right="0" w:firstLine="360"/>
        <w:jc w:val="both"/>
      </w:pPr>
      <w:r>
        <w:rPr/>
        <w:t xml:space="preserve">(3) The taxes imposed by this chapter ((</w:t>
      </w:r>
      <w:r>
        <w:rPr>
          <w:strike/>
        </w:rPr>
        <w:t xml:space="preserve">shall</w:t>
      </w:r>
      <w:r>
        <w:rPr/>
        <w:t xml:space="preserve">)) </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rPr>
          <w:strike/>
        </w:rPr>
        <w:t xml:space="preserve">imposition of the</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rPr>
          <w:strike/>
        </w:rPr>
        <w:t xml:space="preserve">shall</w:t>
      </w:r>
      <w:r>
        <w:rPr/>
        <w:t xml:space="preserve">)), nevertheless, ((</w:t>
      </w:r>
      <w:r>
        <w:rPr>
          <w:strike/>
        </w:rPr>
        <w:t xml:space="preserve">be</w:t>
      </w:r>
      <w:r>
        <w:rPr/>
        <w:t xml:space="preserve">)) </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rPr>
          <w:strike/>
        </w:rPr>
        <w:t xml:space="preserve">shall</w:t>
      </w:r>
      <w:r>
        <w:rPr/>
        <w:t xml:space="preserve">)) </w:t>
      </w:r>
      <w:r>
        <w:rPr>
          <w:u w:val="single"/>
        </w:rPr>
        <w:t xml:space="preserve">must</w:t>
      </w:r>
      <w:r>
        <w:rPr/>
        <w:t xml:space="preserve"> relieve the owner from further liability for the taxes.</w:t>
      </w:r>
    </w:p>
    <w:p>
      <w:pPr>
        <w:ind w:left="0" w:right="0" w:firstLine="360"/>
        <w:jc w:val="both"/>
      </w:pPr>
      <w:r>
        <w:rPr/>
        <w:t xml:space="preserve">(4) Taxes collected under this chapter ((</w:t>
      </w:r>
      <w:r>
        <w:rPr>
          <w:strike/>
        </w:rPr>
        <w:t xml:space="preserve">shall</w:t>
      </w:r>
      <w:r>
        <w:rPr/>
        <w:t xml:space="preserve">)) </w:t>
      </w:r>
      <w:r>
        <w:rPr>
          <w:u w:val="single"/>
        </w:rPr>
        <w:t xml:space="preserve">must</w:t>
      </w:r>
      <w:r>
        <w:rPr/>
        <w:t xml:space="preserve"> be held in trust until paid to the department. Any person collecting the taxes who appropriates or converts the taxes collected ((</w:t>
      </w:r>
      <w:r>
        <w:rPr>
          <w:strike/>
        </w:rPr>
        <w:t xml:space="preserve">shall be</w:t>
      </w:r>
      <w:r>
        <w:rPr/>
        <w:t xml:space="preserve">)) </w:t>
      </w:r>
      <w:r>
        <w:rPr>
          <w:u w:val="single"/>
        </w:rPr>
        <w:t xml:space="preserve">is</w:t>
      </w:r>
      <w:r>
        <w:rPr/>
        <w:t xml:space="preserve"> guilty of a gross misdemeanor if the money required to be collected is not available for payment on the date payment is due. The taxes required by this chapter to be collected ((</w:t>
      </w:r>
      <w:r>
        <w:rPr>
          <w:strike/>
        </w:rPr>
        <w:t xml:space="preserve">shall</w:t>
      </w:r>
      <w:r>
        <w:rPr/>
        <w:t xml:space="preserve">)) </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ind w:left="0" w:right="0" w:firstLine="360"/>
        <w:jc w:val="both"/>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ind w:left="0" w:right="0" w:firstLine="360"/>
        <w:jc w:val="both"/>
      </w:pPr>
      <w:r>
        <w:rPr/>
        <w:t xml:space="preserve">(6) The taxes ((</w:t>
      </w:r>
      <w:r>
        <w:rPr>
          <w:strike/>
        </w:rPr>
        <w:t xml:space="preserve">shall be</w:t>
      </w:r>
      <w:r>
        <w:rPr/>
        <w:t xml:space="preserve">)) </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ind w:left="0" w:right="0" w:firstLine="360"/>
        <w:jc w:val="both"/>
      </w:pPr>
      <w:r>
        <w:rPr/>
        <w:t xml:space="preserve">(7) The amount of taxes, until paid by the taxpayer to the marine </w:t>
      </w:r>
      <w:r>
        <w:rPr>
          <w:u w:val="single"/>
        </w:rPr>
        <w:t xml:space="preserve">or bulk oil</w:t>
      </w:r>
      <w:r>
        <w:rPr/>
        <w:t xml:space="preserve"> terminal operator or to the department, ((</w:t>
      </w:r>
      <w:r>
        <w:rPr>
          <w:strike/>
        </w:rPr>
        <w:t xml:space="preserve">shall</w:t>
      </w:r>
      <w:r>
        <w:rPr/>
        <w:t xml:space="preserve">)) constitute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w:t>
      </w:r>
      <w:r>
        <w:rPr>
          <w:strike/>
        </w:rPr>
        <w:t xml:space="preserve">, shall be</w:t>
      </w:r>
      <w:r>
        <w:rPr/>
        <w:t xml:space="preserve">)) </w:t>
      </w:r>
      <w:r>
        <w:rPr>
          <w:u w:val="single"/>
        </w:rPr>
        <w:t xml:space="preserve">is</w:t>
      </w:r>
      <w:r>
        <w:rPr/>
        <w:t xml:space="preserve"> guilty of a misdemeanor as provided in chapter 9A.20 RCW.</w:t>
      </w:r>
    </w:p>
    <w:p>
      <w:pPr>
        <w:ind w:left="0" w:right="0" w:firstLine="360"/>
        <w:jc w:val="both"/>
      </w:pPr>
      <w:r>
        <w:rPr/>
        <w:t xml:space="preserve">(8) Upon prior approval of the department, the taxpayer may pay the taxes imposed by this chapter directly to the department. The department ((</w:t>
      </w:r>
      <w:r>
        <w:rPr>
          <w:strike/>
        </w:rPr>
        <w:t xml:space="preserve">shall</w:t>
      </w:r>
      <w:r>
        <w:rPr/>
        <w:t xml:space="preserve">)) </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rPr>
          <w:strike/>
        </w:rPr>
        <w:t xml:space="preserve">shall</w:t>
      </w:r>
      <w:r>
        <w:rPr/>
        <w:t xml:space="preserve">)) </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rPr>
          <w:strike/>
        </w:rPr>
        <w:t xml:space="preserve">shall</w:t>
      </w:r>
      <w:r>
        <w:rPr/>
        <w:t xml:space="preserve">)) </w:t>
      </w:r>
      <w:r>
        <w:rPr>
          <w:u w:val="single"/>
        </w:rPr>
        <w:t xml:space="preserve">must</w:t>
      </w:r>
      <w:r>
        <w:rPr/>
        <w:t xml:space="preserve"> relieve the marine </w:t>
      </w:r>
      <w:r>
        <w:rPr>
          <w:u w:val="single"/>
        </w:rPr>
        <w:t xml:space="preserve">or bulk oil</w:t>
      </w:r>
      <w:r>
        <w:rPr/>
        <w:t xml:space="preserve"> terminal operator from any liability for the collection or payment of the taxes imposed under this chapter.</w:t>
      </w:r>
    </w:p>
    <w:p>
      <w:pPr>
        <w:ind w:left="0" w:right="0" w:firstLine="360"/>
        <w:jc w:val="both"/>
      </w:pPr>
      <w:r>
        <w:rPr/>
        <w:t xml:space="preserve">(9) All receipts from the tax imposed in subsection (1) of this section ((</w:t>
      </w:r>
      <w:r>
        <w:rPr>
          <w:strike/>
        </w:rPr>
        <w:t xml:space="preserve">shall</w:t>
      </w:r>
      <w:r>
        <w:rPr/>
        <w:t xml:space="preserve">)) </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ind w:left="0" w:right="0" w:firstLine="360"/>
        <w:jc w:val="both"/>
      </w:pPr>
      <w:r>
        <w:rPr/>
        <w:t xml:space="preserve">(10) Within forty-five days after the end of each calendar quarter, the office of financial management ((</w:t>
      </w:r>
      <w:r>
        <w:rPr>
          <w:strike/>
        </w:rPr>
        <w:t xml:space="preserve">shall</w:t>
      </w:r>
      <w:r>
        <w:rPr/>
        <w:t xml:space="preserve">)) </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rPr>
          <w:strike/>
        </w:rPr>
        <w:t xml:space="preserve">shall</w:t>
      </w:r>
      <w:r>
        <w:rPr/>
        <w:t xml:space="preserve">)) </w:t>
      </w:r>
      <w:r>
        <w:rPr>
          <w:u w:val="single"/>
        </w:rPr>
        <w:t xml:space="preserve">may</w:t>
      </w:r>
      <w:r>
        <w:rPr/>
        <w:t xml:space="preserve"> not be used to challenge the validity of any tax imposed under this chapter. The office of financial management ((</w:t>
      </w:r>
      <w:r>
        <w:rPr>
          <w:strike/>
        </w:rPr>
        <w:t xml:space="preserve">shall</w:t>
      </w:r>
      <w:r>
        <w:rPr/>
        <w:t xml:space="preserve">)) </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ind w:left="0" w:right="0" w:firstLine="360"/>
        <w:jc w:val="both"/>
      </w:pPr>
      <w:r>
        <w:rPr/>
        <w:t xml:space="preserve">(a) Tax was imposed under subsection (1) of this section during the immediately preceding calendar quarter, and the most recent quarterly balance is more than nine million dollars; or</w:t>
      </w:r>
    </w:p>
    <w:p>
      <w:pPr>
        <w:ind w:left="0" w:right="0" w:firstLine="360"/>
        <w:jc w:val="both"/>
      </w:pPr>
      <w:r>
        <w:rPr/>
        <w:t xml:space="preserve">(b) Tax was not imposed under subsection (1) of this section during the immediately preceding calendar quarter, and the most recent quarterly balance is more than eight million dollars.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ind w:left="0" w:right="0" w:firstLine="360"/>
        <w:jc w:val="both"/>
      </w:pPr>
      <w:r>
        <w:rPr/>
        <w:t xml:space="preserve">The taxes imposed under this chapter ((</w:t>
      </w:r>
      <w:r>
        <w:rPr>
          <w:strike/>
        </w:rPr>
        <w:t xml:space="preserve">shall</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ind w:left="0" w:right="0" w:firstLine="360"/>
        <w:jc w:val="both"/>
      </w:pPr>
      <w:r>
        <w:rPr/>
        <w:t xml:space="preserve">Credit ((</w:t>
      </w:r>
      <w:r>
        <w:rPr>
          <w:strike/>
        </w:rPr>
        <w:t xml:space="preserve">shall</w:t>
      </w:r>
      <w:r>
        <w:rPr/>
        <w:t xml:space="preserve">)) </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ind w:left="0" w:right="0" w:firstLine="360"/>
        <w:jc w:val="both"/>
      </w:pPr>
      <w:r>
        <w:rPr/>
        <w:t xml:space="preserve">(1) A facility that receives crude oil from a railroad car must provide advance notice to the department that the facility will receive crude oil from a railroad car, as provided in this section. The advance notice must include the route taken to the facility within the state, if known, and the scheduled time, location, volume, and gravity of the oil, as measured by standards developed by the American petroleum institute. Each week, a facility that provides advance notice under this section must provide the required information regarding the scheduled arrival of railroad cars carrying crude oil to be received by the facility in the succeeding seven-day period. A facility is not required to provide advance notice when there is no receipt of crude oil from a railroad car scheduled for a seven-day period.</w:t>
      </w:r>
    </w:p>
    <w:p>
      <w:pPr>
        <w:ind w:left="0" w:right="0" w:firstLine="360"/>
        <w:jc w:val="both"/>
      </w:pPr>
      <w:r>
        <w:rPr/>
        <w:t xml:space="preserve">(2) The department may share information provided by a facility through the advance notice system established in this section with the state emergency management division and any county, city, tribal, port, or local government emergency response agency upon request.</w:t>
      </w:r>
    </w:p>
    <w:p>
      <w:pPr>
        <w:ind w:left="0" w:right="0" w:firstLine="360"/>
        <w:jc w:val="both"/>
      </w:pPr>
      <w:r>
        <w:rPr/>
        <w:t xml:space="preserve">(3) The department must publish information collected under this section on a quarterly basis on the department's internet web site. The information published by the department must be aggregated on a statewide basis and may include other information available to the department including, but not limited to, place of origin, modes of transport, number of railroad cars delivering crude oil, and number and volume of spills during transport and delivery. The department must publish routes to facilities within the state, but may not include specific information about volume or gravity of oil, as measured by the standards developed by the American petroleum institute transported to any particular facility along the routes.</w:t>
      </w:r>
    </w:p>
    <w:p>
      <w:pPr>
        <w:ind w:left="0" w:right="0" w:firstLine="360"/>
        <w:jc w:val="both"/>
      </w:pPr>
      <w:r>
        <w:rPr/>
        <w:t xml:space="preserve">(4) A facility providing advance notice under this section is not responsible for meeting advance notice time frame requirements under subsection (1) of this section in the event that the schedule of arrivals of railroad cars carrying crude oil changes during a seven-day period.</w:t>
      </w:r>
    </w:p>
    <w:p>
      <w:pPr>
        <w:ind w:left="0" w:right="0" w:firstLine="360"/>
        <w:jc w:val="both"/>
      </w:pPr>
      <w:r>
        <w:rPr/>
        <w:t xml:space="preserve">(5) Consistent with the requirements of chapter 42.56 RCW, the department and any state, local, tribal, or public agency that receives information provided under this section may not disclose any such information to the public or to nongovernmental entities that is not aggregated and that contains proprietary, commercial, or financial information. The requirement for aggregating information does not apply when information is shared by the department with emergency response agencies as provided in subsection (2) of this section.</w:t>
      </w:r>
    </w:p>
    <w:p>
      <w:pPr>
        <w:ind w:left="0" w:right="0" w:firstLine="360"/>
        <w:jc w:val="both"/>
      </w:pPr>
      <w:r>
        <w:rPr/>
        <w:t xml:space="preserve">(6) The department shall adopt rules to implement this section. The advance notice system required in this section must be consistent with the oil transfer reporting system adopted by the department pursuant to RCW 88.46.165.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"Barge" means a vessel that is not self-propelled.</w:t>
      </w:r>
    </w:p>
    <w:p>
      <w:pPr>
        <w:ind w:left="0" w:right="0" w:firstLine="360"/>
        <w:jc w:val="both"/>
      </w:pPr>
      <w:r>
        <w:rPr/>
        <w:t xml:space="preserve">(2) "Cargo vessel" means a self-propelled ship in commerce, other than a tank vessel, fishing vessel, or a passenger vessel, of three hundred or more gross tons.</w:t>
      </w:r>
    </w:p>
    <w:p>
      <w:pPr>
        <w:ind w:left="0" w:right="0" w:firstLine="360"/>
        <w:jc w:val="both"/>
      </w:pPr>
      <w:r>
        <w:rPr/>
        <w:t xml:space="preserve">(3) "Bulk" means material that is stored or transported in a loose, unpackaged liquid, powder, or granular form capable of being conveyed by a pipe, bucket, chute, or belt system.</w:t>
      </w:r>
    </w:p>
    <w:p>
      <w:pPr>
        <w:ind w:left="0" w:right="0" w:firstLine="360"/>
        <w:jc w:val="both"/>
      </w:pPr>
      <w:r>
        <w:rPr/>
        <w:t xml:space="preserve">(4) "Covered vessel" means a tank vessel, cargo vessel, or passenger vessel.</w:t>
      </w:r>
    </w:p>
    <w:p>
      <w:pPr>
        <w:ind w:left="0" w:right="0" w:firstLine="360"/>
        <w:jc w:val="both"/>
      </w:pPr>
      <w:r>
        <w:rPr/>
        <w:t xml:space="preserve">(5) "Department" means the department of ecology.</w:t>
      </w:r>
    </w:p>
    <w:p>
      <w:pPr>
        <w:ind w:left="0" w:right="0" w:firstLine="360"/>
        <w:jc w:val="both"/>
      </w:pPr>
      <w:r>
        <w:rPr/>
        <w:t xml:space="preserve">(6) "Director" means the director of the department of ecology.</w:t>
      </w:r>
    </w:p>
    <w:p>
      <w:pPr>
        <w:ind w:left="0" w:right="0" w:firstLine="360"/>
        <w:jc w:val="both"/>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ind w:left="0" w:right="0" w:firstLine="360"/>
        <w:jc w:val="both"/>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ind w:left="0" w:right="0" w:firstLine="360"/>
        <w:jc w:val="both"/>
      </w:pPr>
      <w:r>
        <w:rPr/>
        <w:t xml:space="preserve">(8) "Fishing vessel" means a self-propelled commercial vessel of three hundred or more gross tons that is used for catching or processing fish.</w:t>
      </w:r>
    </w:p>
    <w:p>
      <w:pPr>
        <w:ind w:left="0" w:right="0" w:firstLine="360"/>
        <w:jc w:val="both"/>
      </w:pPr>
      <w:r>
        <w:rPr/>
        <w:t xml:space="preserve">(9) "Gross tons" means tonnage as determined by the United States coast guard under 33 C.F.R. section 138.30.</w:t>
      </w:r>
    </w:p>
    <w:p>
      <w:pPr>
        <w:ind w:left="0" w:right="0" w:firstLine="360"/>
        <w:jc w:val="both"/>
      </w:pPr>
      <w:r>
        <w:rPr/>
        <w:t xml:space="preserve">(10) "Hazardous substances" means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ind w:left="0" w:right="0" w:firstLine="360"/>
        <w:jc w:val="both"/>
      </w:pPr>
      <w:r>
        <w:rPr/>
        <w:t xml:space="preserve">(a) Wastes listed as F001 through F028 in Table 302.4; and</w:t>
      </w:r>
    </w:p>
    <w:p>
      <w:pPr>
        <w:ind w:left="0" w:right="0" w:firstLine="360"/>
        <w:jc w:val="both"/>
      </w:pPr>
      <w:r>
        <w:rPr/>
        <w:t xml:space="preserve">(b) Wastes listed as K001 through K136 in Table 302.4.</w:t>
      </w:r>
    </w:p>
    <w:p>
      <w:pPr>
        <w:ind w:left="0" w:right="0" w:firstLine="360"/>
        <w:jc w:val="both"/>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ind w:left="0" w:right="0" w:firstLine="360"/>
        <w:jc w:val="both"/>
      </w:pPr>
      <w:r>
        <w:rPr/>
        <w:t xml:space="preserve">(12)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w:t>
      </w:r>
    </w:p>
    <w:p>
      <w:pPr>
        <w:ind w:left="0" w:right="0" w:firstLine="360"/>
        <w:jc w:val="both"/>
      </w:pPr>
      <w:r>
        <w:rPr/>
        <w:t xml:space="preserve">(13) "Offshore facility" means any facility located in, on, or under any of the navigable waters of the state, but does not include a facility any part of which is located in, on, or under any land of the state, other than submerged land.</w:t>
      </w:r>
    </w:p>
    <w:p>
      <w:pPr>
        <w:ind w:left="0" w:right="0" w:firstLine="360"/>
        <w:jc w:val="both"/>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ind w:left="0" w:right="0" w:firstLine="360"/>
        <w:jc w:val="both"/>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ind w:left="0" w:right="0" w:firstLine="360"/>
        <w:jc w:val="both"/>
      </w:pPr>
      <w:r>
        <w:rPr/>
        <w:t xml:space="preserve">(b) "Operator" does not include any person who owns the land underlying a facility if the person is not involved in the operations of the facility.</w:t>
      </w:r>
    </w:p>
    <w:p>
      <w:pPr>
        <w:ind w:left="0" w:right="0" w:firstLine="360"/>
        <w:jc w:val="both"/>
      </w:pPr>
      <w:r>
        <w:rPr/>
        <w:t xml:space="preserve">(16) "Passenger vessel" means a ship of three hundred or more gross tons with a fuel capacity of at least six thousand gallons carrying passengers for compensation.</w:t>
      </w:r>
    </w:p>
    <w:p>
      <w:pPr>
        <w:ind w:left="0" w:right="0" w:firstLine="360"/>
        <w:jc w:val="both"/>
      </w:pPr>
      <w:r>
        <w:rPr/>
        <w:t xml:space="preserve">(17) "Ship" means any boat, ship, vessel, barge, or other floating craft of any kind.</w:t>
      </w:r>
    </w:p>
    <w:p>
      <w:pPr>
        <w:ind w:left="0" w:right="0" w:firstLine="360"/>
        <w:jc w:val="both"/>
      </w:pPr>
      <w:r>
        <w:rPr/>
        <w:t xml:space="preserve">(18) "Spill" means an unauthorized discharge of oil into the waters of the state.</w:t>
      </w:r>
    </w:p>
    <w:p>
      <w:pPr>
        <w:ind w:left="0" w:right="0" w:firstLine="360"/>
        <w:jc w:val="both"/>
      </w:pPr>
      <w:r>
        <w:rPr/>
        <w:t xml:space="preserve">(19) "Tank vessel" means a ship that is constructed or adapted to carry, or that carries, oil in bulk as cargo or cargo residue, and that:</w:t>
      </w:r>
    </w:p>
    <w:p>
      <w:pPr>
        <w:ind w:left="0" w:right="0" w:firstLine="360"/>
        <w:jc w:val="both"/>
      </w:pPr>
      <w:r>
        <w:rPr/>
        <w:t xml:space="preserve">(a) Operates on the waters of the state; or</w:t>
      </w:r>
    </w:p>
    <w:p>
      <w:pPr>
        <w:ind w:left="0" w:right="0" w:firstLine="360"/>
        <w:jc w:val="both"/>
      </w:pPr>
      <w:r>
        <w:rPr/>
        <w:t xml:space="preserve">(b) Transfers oil in a port or place subject to the jurisdiction of this state.</w:t>
      </w:r>
    </w:p>
    <w:p>
      <w:pPr>
        <w:ind w:left="0" w:right="0" w:firstLine="360"/>
        <w:jc w:val="both"/>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ind w:left="0" w:right="0" w:firstLine="360"/>
        <w:jc w:val="both"/>
      </w:pPr>
      <w:r>
        <w:rPr/>
        <w:t xml:space="preserve">(a) The additional protection provided by the measures;</w:t>
      </w:r>
    </w:p>
    <w:p>
      <w:pPr>
        <w:ind w:left="0" w:right="0" w:firstLine="360"/>
        <w:jc w:val="both"/>
      </w:pPr>
      <w:r>
        <w:rPr/>
        <w:t xml:space="preserve">(b) The technological achievability of the measures; and</w:t>
      </w:r>
    </w:p>
    <w:p>
      <w:pPr>
        <w:ind w:left="0" w:right="0" w:firstLine="360"/>
        <w:jc w:val="both"/>
      </w:pPr>
      <w:r>
        <w:rPr/>
        <w:t xml:space="preserve">(c) The cost of the measures.</w:t>
      </w:r>
    </w:p>
    <w:p>
      <w:pPr>
        <w:ind w:left="0" w:right="0" w:firstLine="360"/>
        <w:jc w:val="both"/>
      </w:pPr>
      <w:r>
        <w:rPr/>
        <w:t xml:space="preserve">(2)(a) "Best achievable technology" means the technology that provides the greatest degree of protection taking into consideration:</w:t>
      </w:r>
    </w:p>
    <w:p>
      <w:pPr>
        <w:ind w:left="0" w:right="0" w:firstLine="360"/>
        <w:jc w:val="both"/>
      </w:pPr>
      <w:r>
        <w:rPr/>
        <w:t xml:space="preserve">(i) Processes that are being developed, or could feasibly be developed, given overall reasonable expenditures on research and development; and</w:t>
      </w:r>
    </w:p>
    <w:p>
      <w:pPr>
        <w:ind w:left="0" w:right="0" w:firstLine="360"/>
        <w:jc w:val="both"/>
      </w:pPr>
      <w:r>
        <w:rPr/>
        <w:t xml:space="preserve">(ii) Processes that are currently in use.</w:t>
      </w:r>
    </w:p>
    <w:p>
      <w:pPr>
        <w:ind w:left="0" w:right="0" w:firstLine="360"/>
        <w:jc w:val="both"/>
      </w:pPr>
      <w:r>
        <w:rPr/>
        <w:t xml:space="preserve">(b) In determining what is best achievable technology, the director shall consider the effectiveness, engineering feasibility, and commercial availability of the technology.</w:t>
      </w:r>
    </w:p>
    <w:p>
      <w:pPr>
        <w:ind w:left="0" w:right="0" w:firstLine="360"/>
        <w:jc w:val="both"/>
      </w:pPr>
      <w:r>
        <w:rPr/>
        <w:t xml:space="preserve">(3) "Bulk" means material that is stored or transported in a loose, unpackaged liquid, powder, or granular form capable of being conveyed by a pipe, bucket, chute, or belt system.</w:t>
      </w:r>
    </w:p>
    <w:p>
      <w:pPr>
        <w:ind w:left="0" w:right="0" w:firstLine="360"/>
        <w:jc w:val="both"/>
      </w:pPr>
      <w:r>
        <w:rPr/>
        <w:t xml:space="preserve">(4) "Cargo vessel" means a self-propelled ship in commerce, other than a tank vessel or a passenger vessel, of three hundred or more gross tons, including but not limited to, commercial fish processing vessels and freighters.</w:t>
      </w:r>
    </w:p>
    <w:p>
      <w:pPr>
        <w:ind w:left="0" w:right="0" w:firstLine="360"/>
        <w:jc w:val="both"/>
      </w:pPr>
      <w:r>
        <w:rPr/>
        <w:t xml:space="preserve">(5) "Covered vessel" means a tank vessel, cargo vessel, or passenger vessel.</w:t>
      </w:r>
    </w:p>
    <w:p>
      <w:pPr>
        <w:ind w:left="0" w:right="0" w:firstLine="360"/>
        <w:jc w:val="both"/>
      </w:pPr>
      <w:r>
        <w:rPr/>
        <w:t xml:space="preserve">(6) "Department" means the department of ecology.</w:t>
      </w:r>
    </w:p>
    <w:p>
      <w:pPr>
        <w:ind w:left="0" w:right="0" w:firstLine="360"/>
        <w:jc w:val="both"/>
      </w:pPr>
      <w:r>
        <w:rPr/>
        <w:t xml:space="preserve">(7) "Director" means the director of the department of ecology.</w:t>
      </w:r>
    </w:p>
    <w:p>
      <w:pPr>
        <w:ind w:left="0" w:right="0" w:firstLine="360"/>
        <w:jc w:val="both"/>
      </w:pPr>
      <w:r>
        <w:rPr/>
        <w:t xml:space="preserve">(8) "Discharge" means any spilling, leaking, pumping, pouring, emitting, emptying, or dumping.</w:t>
      </w:r>
    </w:p>
    <w:p>
      <w:pPr>
        <w:ind w:left="0" w:right="0" w:firstLine="360"/>
        <w:jc w:val="both"/>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ind w:left="0" w:right="0" w:firstLine="360"/>
        <w:jc w:val="both"/>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ind w:left="0" w:right="0" w:firstLine="360"/>
        <w:jc w:val="both"/>
      </w:pPr>
      <w:r>
        <w:rPr/>
        <w:t xml:space="preserve">(10) "Marine facility" means any facility used for tank vessel wharfage or anchorage, including any equipment used for the purpose of handling or transferring oil in bulk to or from a tank vessel.</w:t>
      </w:r>
    </w:p>
    <w:p>
      <w:pPr>
        <w:ind w:left="0" w:right="0" w:firstLine="360"/>
        <w:jc w:val="both"/>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ind w:left="0" w:right="0" w:firstLine="360"/>
        <w:jc w:val="both"/>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ind w:left="0" w:right="0" w:firstLine="360"/>
        <w:jc w:val="both"/>
      </w:pPr>
      <w:r>
        <w:rPr/>
        <w:t xml:space="preserve">(13)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ind w:left="0" w:right="0" w:firstLine="360"/>
        <w:jc w:val="both"/>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ind w:left="0" w:right="0" w:firstLine="360"/>
        <w:jc w:val="both"/>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ind w:left="0" w:right="0" w:firstLine="360"/>
        <w:jc w:val="both"/>
      </w:pPr>
      <w:r>
        <w:rPr/>
        <w:t xml:space="preserve">(b) "Operator" does not include any person who owns the land underlying a facility if the person is not involved in the operations of the facility.</w:t>
      </w:r>
    </w:p>
    <w:p>
      <w:pPr>
        <w:ind w:left="0" w:right="0" w:firstLine="360"/>
        <w:jc w:val="both"/>
      </w:pPr>
      <w:r>
        <w:rPr/>
        <w:t xml:space="preserve">(16) "Passenger vessel" means a ship of three hundred or more gross tons with a fuel capacity of at least six thousand gallons carrying passengers for compensation.</w:t>
      </w:r>
    </w:p>
    <w:p>
      <w:pPr>
        <w:ind w:left="0" w:right="0" w:firstLine="360"/>
        <w:jc w:val="both"/>
      </w:pPr>
      <w:r>
        <w:rPr/>
        <w:t xml:space="preserve">(17) "Person" means any political subdivision, government agency, municipality, industry, public or private corporation, copartnership, association, firm, individual, or any other entity whatsoever.</w:t>
      </w:r>
    </w:p>
    <w:p>
      <w:pPr>
        <w:ind w:left="0" w:right="0" w:firstLine="360"/>
        <w:jc w:val="both"/>
      </w:pPr>
      <w:r>
        <w:rPr/>
        <w:t xml:space="preserve">(18) "Race Rocks light" means the nautical landmark located southwest of the city of Victoria, British Columbia.</w:t>
      </w:r>
    </w:p>
    <w:p>
      <w:pPr>
        <w:ind w:left="0" w:right="0" w:firstLine="360"/>
        <w:jc w:val="both"/>
      </w:pPr>
      <w:r>
        <w:rPr/>
        <w:t xml:space="preserve">(19) "Regional vessels of opportunity response group" means a group of nondedicated vessels participating in a vessels of opportunity response system to respond when needed and available to spills in a defined geographic area.</w:t>
      </w:r>
    </w:p>
    <w:p>
      <w:pPr>
        <w:ind w:left="0" w:right="0" w:firstLine="360"/>
        <w:jc w:val="both"/>
      </w:pPr>
      <w:r>
        <w:rPr/>
        <w:t xml:space="preserve">(20) "Severe weather conditions" means observed nautical conditions with sustained winds measured at forty knots and wave heights measured between twelve and eighteen feet.</w:t>
      </w:r>
    </w:p>
    <w:p>
      <w:pPr>
        <w:ind w:left="0" w:right="0" w:firstLine="360"/>
        <w:jc w:val="both"/>
      </w:pPr>
      <w:r>
        <w:rPr/>
        <w:t xml:space="preserve">(21) "Ship" means any boat, ship, vessel, barge, or other floating craft of any kind.</w:t>
      </w:r>
    </w:p>
    <w:p>
      <w:pPr>
        <w:ind w:left="0" w:right="0" w:firstLine="360"/>
        <w:jc w:val="both"/>
      </w:pPr>
      <w:r>
        <w:rPr/>
        <w:t xml:space="preserve">(22) "Spill" means an unauthorized discharge of oil into the waters of the state.</w:t>
      </w:r>
    </w:p>
    <w:p>
      <w:pPr>
        <w:ind w:left="0" w:right="0" w:firstLine="360"/>
        <w:jc w:val="both"/>
      </w:pPr>
      <w:r>
        <w:rPr/>
        <w:t xml:space="preserve">(23) "Strait of Juan de Fuca" means waters off the northern coast of the Olympic Peninsula seaward of a line drawn from New Dungeness light in Clallam county to Discovery Island light on Vancouver Island, British Columbia, Canada.</w:t>
      </w:r>
    </w:p>
    <w:p>
      <w:pPr>
        <w:ind w:left="0" w:right="0" w:firstLine="360"/>
        <w:jc w:val="both"/>
      </w:pPr>
      <w:r>
        <w:rPr/>
        <w:t xml:space="preserve">(24) "Tank vessel" means a ship that is constructed or adapted to carry, or that carries, oil in bulk as cargo or cargo residue, and that:</w:t>
      </w:r>
    </w:p>
    <w:p>
      <w:pPr>
        <w:ind w:left="0" w:right="0" w:firstLine="360"/>
        <w:jc w:val="both"/>
      </w:pPr>
      <w:r>
        <w:rPr/>
        <w:t xml:space="preserve">(a) Operates on the waters of the state; or</w:t>
      </w:r>
    </w:p>
    <w:p>
      <w:pPr>
        <w:ind w:left="0" w:right="0" w:firstLine="360"/>
        <w:jc w:val="both"/>
      </w:pPr>
      <w:r>
        <w:rPr/>
        <w:t xml:space="preserve">(b) Transfers oil in a port or place subject to the jurisdiction of this state.</w:t>
      </w:r>
    </w:p>
    <w:p>
      <w:pPr>
        <w:ind w:left="0" w:right="0" w:firstLine="360"/>
        <w:jc w:val="both"/>
      </w:pPr>
      <w:r>
        <w:rPr/>
        <w:t xml:space="preserve">(25) "Umbrella plan holder" means a nonprofit corporation established consistent with this chapter for the purposes of providing oil spill response and contingency plan coverage.</w:t>
      </w:r>
    </w:p>
    <w:p>
      <w:pPr>
        <w:ind w:left="0" w:right="0" w:firstLine="360"/>
        <w:jc w:val="both"/>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ind w:left="0" w:right="0" w:firstLine="360"/>
        <w:jc w:val="both"/>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ind w:left="0" w:right="0" w:firstLine="360"/>
        <w:jc w:val="both"/>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ind w:left="0" w:right="0" w:firstLine="360"/>
        <w:jc w:val="both"/>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ind w:left="0" w:right="0" w:firstLine="360"/>
        <w:jc w:val="both"/>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ind w:left="0" w:right="0" w:firstLine="360"/>
        <w:jc w:val="both"/>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ind w:left="0" w:right="0" w:firstLine="360"/>
        <w:jc w:val="both"/>
      </w:pPr>
      <w:r>
        <w:rPr/>
        <w:t xml:space="preserve">(3) "Board" means the pollution control hearings board.</w:t>
      </w:r>
    </w:p>
    <w:p>
      <w:pPr>
        <w:ind w:left="0" w:right="0" w:firstLine="360"/>
        <w:jc w:val="both"/>
      </w:pPr>
      <w:r>
        <w:rPr/>
        <w:t xml:space="preserve">(4) "Cargo vessel" means a self-propelled ship in commerce, other than a tank vessel or a passenger vessel, three hundred or more gross tons, including but not limited to, commercial fish processing vessels and freighters.</w:t>
      </w:r>
    </w:p>
    <w:p>
      <w:pPr>
        <w:ind w:left="0" w:right="0" w:firstLine="360"/>
        <w:jc w:val="both"/>
      </w:pPr>
      <w:r>
        <w:rPr/>
        <w:t xml:space="preserve">(5) "Bulk" means material that is stored or transported in a loose, unpackaged liquid, powder, or granular form capable of being conveyed by a pipe, bucket, chute, or belt system.</w:t>
      </w:r>
    </w:p>
    <w:p>
      <w:pPr>
        <w:ind w:left="0" w:right="0" w:firstLine="360"/>
        <w:jc w:val="both"/>
      </w:pPr>
      <w:r>
        <w:rPr/>
        <w:t xml:space="preserve">(6) "Committee" means the preassessment screening committee established under RCW 90.48.368.</w:t>
      </w:r>
    </w:p>
    <w:p>
      <w:pPr>
        <w:ind w:left="0" w:right="0" w:firstLine="360"/>
        <w:jc w:val="both"/>
      </w:pPr>
      <w:r>
        <w:rPr/>
        <w:t xml:space="preserve">(7) "Covered vessel" means a tank vessel, cargo vessel, or passenger vessel.</w:t>
      </w:r>
    </w:p>
    <w:p>
      <w:pPr>
        <w:ind w:left="0" w:right="0" w:firstLine="360"/>
        <w:jc w:val="both"/>
      </w:pPr>
      <w:r>
        <w:rPr/>
        <w:t xml:space="preserve">(8) "Department" means the department of ecology.</w:t>
      </w:r>
    </w:p>
    <w:p>
      <w:pPr>
        <w:ind w:left="0" w:right="0" w:firstLine="360"/>
        <w:jc w:val="both"/>
      </w:pPr>
      <w:r>
        <w:rPr/>
        <w:t xml:space="preserve">(9) "Director" means the director of the department of ecology.</w:t>
      </w:r>
    </w:p>
    <w:p>
      <w:pPr>
        <w:ind w:left="0" w:right="0" w:firstLine="360"/>
        <w:jc w:val="both"/>
      </w:pPr>
      <w:r>
        <w:rPr/>
        <w:t xml:space="preserve">(10) "Discharge" means any spilling, leaking, pumping, pouring, emitting, emptying, or dumping.</w:t>
      </w:r>
    </w:p>
    <w:p>
      <w:pPr>
        <w:ind w:left="0" w:right="0" w:firstLine="360"/>
        <w:jc w:val="both"/>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ind w:left="0" w:right="0" w:firstLine="360"/>
        <w:jc w:val="both"/>
      </w:pPr>
      <w:r>
        <w:rPr/>
        <w:t xml:space="preserve">(b) A facility does not include any: (i) Railroad car, motor vehicle, or other rolling stock while transporting oil over the highways or rail lines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ind w:left="0" w:right="0" w:firstLine="360"/>
        <w:jc w:val="both"/>
      </w:pPr>
      <w:r>
        <w:rPr/>
        <w:t xml:space="preserve">(12) "Fund" means the state coastal protection fund as provided in RCW 90.48.390 and 90.48.400.</w:t>
      </w:r>
    </w:p>
    <w:p>
      <w:pPr>
        <w:ind w:left="0" w:right="0" w:firstLine="360"/>
        <w:jc w:val="both"/>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ind w:left="0" w:right="0" w:firstLine="360"/>
        <w:jc w:val="both"/>
      </w:pPr>
      <w:r>
        <w:rPr/>
        <w:t xml:space="preserve">(14) "Marine facility" means any facility used for tank vessel wharfage or anchorage, including any equipment used for the purpose of handling or transferring oil in bulk to or from a tank vessel.</w:t>
      </w:r>
    </w:p>
    <w:p>
      <w:pPr>
        <w:ind w:left="0" w:right="0" w:firstLine="360"/>
        <w:jc w:val="both"/>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ind w:left="0" w:right="0" w:firstLine="360"/>
        <w:jc w:val="both"/>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ind w:left="0" w:right="0" w:firstLine="360"/>
        <w:jc w:val="both"/>
      </w:pPr>
      <w:r>
        <w:rPr/>
        <w:t xml:space="preserve">(17)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ind w:left="0" w:right="0" w:firstLine="360"/>
        <w:jc w:val="both"/>
      </w:pPr>
      <w:r>
        <w:rPr/>
        <w:t xml:space="preserve">(18) "Offshore facility" means any facility located in, on, or under any of the navigable waters of the state, but does not include a facility any part of which is located in, on, or under any land of the state, other than submerged land.</w:t>
      </w:r>
    </w:p>
    <w:p>
      <w:pPr>
        <w:ind w:left="0" w:right="0" w:firstLine="360"/>
        <w:jc w:val="both"/>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ind w:left="0" w:right="0" w:firstLine="360"/>
        <w:jc w:val="both"/>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ind w:left="0" w:right="0" w:firstLine="360"/>
        <w:jc w:val="both"/>
      </w:pPr>
      <w:r>
        <w:rPr/>
        <w:t xml:space="preserve">(b) "Operator" does not include any person who owns the land underlying a facility if the person is not involved in the operations of the facility.</w:t>
      </w:r>
    </w:p>
    <w:p>
      <w:pPr>
        <w:ind w:left="0" w:right="0" w:firstLine="360"/>
        <w:jc w:val="both"/>
      </w:pPr>
      <w:r>
        <w:rPr/>
        <w:t xml:space="preserve">(21) "Passenger vessel" means a ship of three hundred or more gross tons with a fuel capacity of at least six thousand gallons carrying passengers for compensation.</w:t>
      </w:r>
    </w:p>
    <w:p>
      <w:pPr>
        <w:ind w:left="0" w:right="0" w:firstLine="360"/>
        <w:jc w:val="both"/>
      </w:pPr>
      <w:r>
        <w:rPr/>
        <w:t xml:space="preserve">(22) "Person" means any political subdivision, government agency, municipality, industry, public or private corporation, copartnership, association, firm, individual, or any other entity whatsoever.</w:t>
      </w:r>
    </w:p>
    <w:p>
      <w:pPr>
        <w:ind w:left="0" w:right="0" w:firstLine="360"/>
        <w:jc w:val="both"/>
      </w:pPr>
      <w:r>
        <w:rPr/>
        <w:t xml:space="preserve">(23) "Ship" means any boat, ship, vessel, barge, or other floating craft of any kind.</w:t>
      </w:r>
    </w:p>
    <w:p>
      <w:pPr>
        <w:ind w:left="0" w:right="0" w:firstLine="360"/>
        <w:jc w:val="both"/>
      </w:pPr>
      <w:r>
        <w:rPr/>
        <w:t xml:space="preserve">(24) "Spill" means an unauthorized discharge of oil or hazardous substances into the waters of the state.</w:t>
      </w:r>
    </w:p>
    <w:p>
      <w:pPr>
        <w:ind w:left="0" w:right="0" w:firstLine="360"/>
        <w:jc w:val="both"/>
      </w:pPr>
      <w:r>
        <w:rPr/>
        <w:t xml:space="preserve">(25) "Tank vessel" means a ship that is constructed or adapted to carry, or that carries, oil in bulk as cargo or cargo residue, and that:</w:t>
      </w:r>
    </w:p>
    <w:p>
      <w:pPr>
        <w:ind w:left="0" w:right="0" w:firstLine="360"/>
        <w:jc w:val="both"/>
      </w:pPr>
      <w:r>
        <w:rPr/>
        <w:t xml:space="preserve">(a) Operates on the waters of the state; or</w:t>
      </w:r>
    </w:p>
    <w:p>
      <w:pPr>
        <w:ind w:left="0" w:right="0" w:firstLine="360"/>
        <w:jc w:val="both"/>
      </w:pPr>
      <w:r>
        <w:rPr/>
        <w:t xml:space="preserve">(b) Transfers oil in a port or place subject to the jurisdiction of this state.</w:t>
      </w:r>
    </w:p>
    <w:p>
      <w:pPr>
        <w:ind w:left="0" w:right="0" w:firstLine="360"/>
        <w:jc w:val="both"/>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ind w:left="0" w:right="0" w:firstLine="360"/>
        <w:jc w:val="both"/>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16</w:t>
      </w:r>
      <w:r>
        <w:rPr/>
        <w:t xml:space="preserve"> RCW</w:t>
      </w:r>
      <w:r>
        <w:rPr/>
        <w:t xml:space="preserve"> to read as follows:</w:t>
      </w:r>
    </w:p>
    <w:p>
      <w:pPr>
        <w:ind w:left="0" w:right="0" w:firstLine="360"/>
        <w:jc w:val="both"/>
      </w:pPr>
      <w:r>
        <w:rPr/>
        <w:t xml:space="preserve">(1) The board of pilotage commissioners may adopt rules to implement this section. The rules may include tug escort requirements and other safety measures for oil tankers of greater than forty thousand deadweight tons, all articulated tug barges, and other towed waterborne vessels or barges within a two-mile radius of the Grays Harbor pilotage district as defined in RCW 88.16.050.</w:t>
      </w:r>
    </w:p>
    <w:p>
      <w:pPr>
        <w:ind w:left="0" w:right="0" w:firstLine="360"/>
        <w:jc w:val="both"/>
      </w:pPr>
      <w:r>
        <w:rPr/>
        <w:t xml:space="preserve">(2)(a) Prior to proposing a draft rule, the board of pilotage commissioners must consult with the department of ecology, the United States coast guard, the Grays Harbor safety committee, area tribes, public ports, local governments, and other appropriate entities. The board of pilotage commissioners may not adopt rules under this section unless a state agency or a local jurisdiction, for a facility within Grays Harbor that is required to have a contingency plan pursuant to chapter 90.56 RCW:</w:t>
      </w:r>
    </w:p>
    <w:p>
      <w:pPr>
        <w:ind w:left="0" w:right="0" w:firstLine="360"/>
        <w:jc w:val="both"/>
      </w:pPr>
      <w:r>
        <w:rPr/>
        <w:t xml:space="preserve">(i) Makes a final determination or issues a final permit after January 1, 2015, to site a new facility; or</w:t>
      </w:r>
    </w:p>
    <w:p>
      <w:pPr>
        <w:ind w:left="0" w:right="0" w:firstLine="360"/>
        <w:jc w:val="both"/>
      </w:pPr>
      <w:r>
        <w:rPr/>
        <w:t xml:space="preserve">(ii) Provides authority to an existing facility to process or receive crude oil for the first time.</w:t>
      </w:r>
    </w:p>
    <w:p>
      <w:pPr>
        <w:ind w:left="0" w:right="0" w:firstLine="360"/>
        <w:jc w:val="both"/>
      </w:pPr>
      <w:r>
        <w:rPr/>
        <w:t xml:space="preserve">(b) This subsection does not apply to a transmission pipeline or railroad facility.</w:t>
      </w:r>
    </w:p>
    <w:p>
      <w:pPr>
        <w:ind w:left="0" w:right="0" w:firstLine="360"/>
        <w:jc w:val="both"/>
      </w:pPr>
      <w:r>
        <w:rPr/>
        <w:t xml:space="preserve">(3) A rule adopted under this section must:</w:t>
      </w:r>
    </w:p>
    <w:p>
      <w:pPr>
        <w:ind w:left="0" w:right="0" w:firstLine="360"/>
        <w:jc w:val="both"/>
      </w:pPr>
      <w:r>
        <w:rPr/>
        <w:t xml:space="preserve">(a) Be designed to achieve best achievable protection as defined in RCW 88.46.010;</w:t>
      </w:r>
    </w:p>
    <w:p>
      <w:pPr>
        <w:ind w:left="0" w:right="0" w:firstLine="360"/>
        <w:jc w:val="both"/>
      </w:pPr>
      <w:r>
        <w:rPr/>
        <w:t xml:space="preserve">(b) Ensure that any escort tugs used have an aggregate shaft horsepower equivalent to at least five percent of the deadweight tons of the escorted oil tanker or articulated tug barge; and </w:t>
      </w:r>
    </w:p>
    <w:p>
      <w:pPr>
        <w:ind w:left="0" w:right="0" w:firstLine="360"/>
        <w:jc w:val="both"/>
      </w:pPr>
      <w:r>
        <w:rPr/>
        <w:t xml:space="preserve">(c) Ensure that escort tugs have sufficient mechanical capabilities to provide for safe escort.</w:t>
      </w:r>
    </w:p>
    <w:p>
      <w:pPr>
        <w:ind w:left="0" w:right="0" w:firstLine="360"/>
        <w:jc w:val="both"/>
      </w:pPr>
      <w:r>
        <w:rPr/>
        <w:t xml:space="preserve">(4) The provisions of this section do not apply to pilotage for enrolled tankers.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04</w:t>
      </w:r>
      <w:r>
        <w:rPr/>
        <w:t xml:space="preserve"> RCW</w:t>
      </w:r>
      <w:r>
        <w:rPr/>
        <w:t xml:space="preserve"> to read as follows:</w:t>
      </w:r>
    </w:p>
    <w:p>
      <w:pPr>
        <w:ind w:left="0" w:right="0" w:firstLine="360"/>
        <w:jc w:val="both"/>
      </w:pPr>
      <w:r>
        <w:rPr/>
        <w:t xml:space="preserve">(1) The commission must require a railroad company that transports crude oil in Washington to submit information to the commission relating to the railroad company's ability to pay damages in the event of a spill or accident involving the transport of crude oil by the railroad company in Washington. A railroad company must include the information in the annual report submitted to the commission pursuant to RCW 81.04.080.</w:t>
      </w:r>
    </w:p>
    <w:p>
      <w:pPr>
        <w:ind w:left="0" w:right="0" w:firstLine="360"/>
        <w:jc w:val="both"/>
      </w:pPr>
      <w:r>
        <w:rPr/>
        <w:t xml:space="preserve">(2) The commission may not use the information submitted by a railroad company under this section as a basis for engaging in economic regulation of a railroad company.</w:t>
      </w:r>
    </w:p>
    <w:p>
      <w:pPr>
        <w:ind w:left="0" w:right="0" w:firstLine="360"/>
        <w:jc w:val="both"/>
      </w:pPr>
      <w:r>
        <w:rPr/>
        <w:t xml:space="preserve">(3) The commission may not use the information submitted by a railroad company under this section as a basis for penalizing a railroad company.</w:t>
      </w:r>
    </w:p>
    <w:p>
      <w:pPr>
        <w:ind w:left="0" w:right="0" w:firstLine="360"/>
        <w:jc w:val="both"/>
      </w:pPr>
      <w:r>
        <w:rPr/>
        <w:t xml:space="preserve">(4) Nothing in this section may be construed as assigning liability to a railroad company or establishing liquidated damages for a spill or accident involving the transport of crude oil by a railroad company.</w:t>
      </w:r>
    </w:p>
    <w:p>
      <w:pPr>
        <w:ind w:left="0" w:right="0" w:firstLine="360"/>
        <w:jc w:val="both"/>
      </w:pPr>
      <w:r>
        <w:rPr/>
        <w:t xml:space="preserve">(5) The commission may adopt rules for implementing this section consistent with the requirements of RCW 81.04.080.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240</w:t>
      </w:r>
      <w:r>
        <w:rPr/>
        <w:t xml:space="preserve"> and 1984 c 7 s 375 are each amended to read as follows:</w:t>
      </w:r>
    </w:p>
    <w:p>
      <w:pPr>
        <w:ind w:left="0" w:right="0" w:firstLine="360"/>
        <w:jc w:val="both"/>
      </w:pPr>
      <w:r>
        <w:rPr>
          <w:u w:val="single"/>
        </w:rPr>
        <w:t xml:space="preserve">(1)</w:t>
      </w:r>
      <w:r>
        <w:rPr/>
        <w:t xml:space="preserve"> Except to the extent necessary to permit participation by first</w:t>
      </w:r>
      <w:r>
        <w:rPr/>
        <w:noBreakHyphen/>
      </w:r>
      <w:r>
        <w:rPr/>
        <w:t xml:space="preserve">class cities in the grade crossing protective fund, when an election to participate is made as provided in RCW 81.53.261 through 81.53.291, </w:t>
      </w:r>
      <w:r>
        <w:rPr>
          <w:u w:val="single"/>
        </w:rPr>
        <w:t xml:space="preserve">or to the extent a first-class city requests to participate in the commission's crossing safety inspection program within the city, this</w:t>
      </w:r>
      <w:r>
        <w:rPr/>
        <w:t xml:space="preserve"> chapter </w:t>
      </w:r>
      <w:r>
        <w:t>((</w:t>
      </w:r>
      <w:r>
        <w:rPr>
          <w:strike/>
        </w:rPr>
        <w:t xml:space="preserve">81.53 RCW</w:t>
      </w:r>
      <w:r>
        <w:t>))</w:t>
      </w:r>
      <w:r>
        <w:rPr/>
        <w:t xml:space="preserve"> is not operative within the limits of first</w:t>
      </w:r>
      <w:r>
        <w:rPr/>
        <w:noBreakHyphen/>
      </w:r>
      <w:r>
        <w:rPr/>
        <w:t xml:space="preserve">class cities, and does not apply to street railway lines operating on or across any street, alley, or other public place within the limits of any city, except that a streetcar line outside of cities of the first class shall not cross a railroad at grade without express authority from the commission. The commission may not change the location of a state highway without the approval of the secretary of transportation, or the location of any crossing thereon adopted or approved by the department of transportation, or grant a railroad authority to cross a state highway at grade without the consent of the secretary of transportation.</w:t>
      </w:r>
    </w:p>
    <w:p>
      <w:pPr>
        <w:ind w:left="0" w:right="0" w:firstLine="360"/>
        <w:jc w:val="both"/>
      </w:pPr>
      <w:r>
        <w:rPr>
          <w:u w:val="single"/>
        </w:rPr>
        <w:t xml:space="preserve">(</w:t>
      </w:r>
      <w:r>
        <w:rPr>
          <w:u w:val="single"/>
        </w:rPr>
        <w:t xml:space="preserve">2) Within thirty days of the effective date of this section, first-class cities must provide to the commission a list of all existing public crossings within the limits of a first-class city, including over and under-crossings, including the United States department of transportation number for the crossing. Within thirty days of modifying, closing, or opening a grade crossing within the limits of a first-class city, the city must notify the commission in writing of the action taken, identifying the crossing by the United States department of transportation number. All requirements in this subsection are subject to the availability of amounts appropriated for the specific purposes described.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2011 1st sp.s. c 21 s 27, 2011 c 336 s 789, and 2011 c 79 s 9 are each reenacted and amended to read as follows:</w:t>
      </w:r>
    </w:p>
    <w:p>
      <w:pPr>
        <w:ind w:left="0" w:right="0" w:firstLine="360"/>
        <w:jc w:val="both"/>
      </w:pPr>
      <w:r>
        <w:rPr/>
        <w:t xml:space="preserve">(1) There is hereby created the emergency management council (hereinafter called the council), to consist of not more than seventeen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and private industry.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ind w:left="0" w:right="0" w:firstLine="360"/>
        <w:jc w:val="both"/>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or a subcommittee thereof shall periodically convene in special session and serve during those sessions as the state emergency response commission required by P.L. 99-499, the emergency planning and community right-to-know act. When sitting in session as the state emergency response commission, the council shall confine its deliberations to those items specified in federal statutes and state administrative rules governing the coordination of hazardous materials policy. </w:t>
      </w:r>
      <w:r>
        <w:rPr>
          <w:u w:val="single"/>
        </w:rPr>
        <w:t xml:space="preserve">Subject to the availability of amounts appropriated for this specific purpose, the council must require local emergency planning organizations to submit hazardous materials plans and to update the plans on a five-year cycle for compliance review by the director.</w:t>
      </w:r>
      <w:r>
        <w:rPr/>
        <w:t xml:space="preserve"> The council shall review administrative rules governing state and local emergency management practices and recommend necessary revisions to the director.</w:t>
      </w:r>
    </w:p>
    <w:p>
      <w:pPr>
        <w:ind w:left="0" w:right="0" w:firstLine="360"/>
        <w:jc w:val="both"/>
      </w:pPr>
      <w:r>
        <w:rPr/>
        <w:t xml:space="preserve">(3)(a)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ind w:left="0" w:right="0" w:firstLine="360"/>
        <w:jc w:val="both"/>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ind w:left="0" w:right="0" w:firstLine="360"/>
        <w:jc w:val="both"/>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w:t>
      </w:r>
      <w:r>
        <w:rPr>
          <w:u w:val="single"/>
        </w:rPr>
        <w:t xml:space="preserve">: (a) S</w:t>
      </w:r>
      <w:r>
        <w:rPr/>
        <w:t xml:space="preserve">pecify the use of the incident command system for multiagency/multijurisdiction operations</w:t>
      </w:r>
      <w:r>
        <w:rPr>
          <w:u w:val="single"/>
        </w:rPr>
        <w:t xml:space="preserve">; and (b) include hazardous materials plans that are updated on a five-year cycle for compliance review by the director</w:t>
      </w:r>
      <w:r>
        <w:rPr/>
        <w:t xml:space="preserve">.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ind w:left="0" w:right="0" w:firstLine="360"/>
        <w:jc w:val="both"/>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010</w:t>
      </w:r>
      <w:r>
        <w:rPr/>
        <w:t xml:space="preserve"> and 2013 c 23 s 302 are each amended to read as follows:</w:t>
      </w:r>
    </w:p>
    <w:p>
      <w:pPr>
        <w:ind w:left="0" w:right="0" w:firstLine="360"/>
        <w:jc w:val="both"/>
      </w:pPr>
      <w:r>
        <w:rPr>
          <w:u w:val="single"/>
        </w:rPr>
        <w:t xml:space="preserve">The definitions in this section apply throughout this chapter unless the context clearly requires otherwise.</w:t>
      </w:r>
    </w:p>
    <w:p>
      <w:pPr>
        <w:ind w:left="0" w:right="0" w:firstLine="360"/>
        <w:jc w:val="both"/>
      </w:pPr>
      <w:r>
        <w:t>((</w:t>
      </w:r>
      <w:r>
        <w:rPr>
          <w:strike/>
        </w:rPr>
        <w:t xml:space="preserve">The term</w:t>
      </w:r>
      <w:r>
        <w:t>))</w:t>
      </w:r>
      <w:r>
        <w:rPr/>
        <w:t xml:space="preserve"> </w:t>
      </w:r>
      <w:r>
        <w:rPr>
          <w:u w:val="single"/>
        </w:rPr>
        <w:t xml:space="preserve">(1)</w:t>
      </w:r>
      <w:r>
        <w:rPr/>
        <w:t xml:space="preserve"> "</w:t>
      </w:r>
      <w:r>
        <w:rPr>
          <w:u w:val="single"/>
        </w:rPr>
        <w:t xml:space="preserve">C</w:t>
      </w:r>
      <w:r>
        <w:rPr/>
        <w:t xml:space="preserve">ommission</w:t>
      </w:r>
      <w:r>
        <w:t>((</w:t>
      </w:r>
      <w:r>
        <w:rPr>
          <w:strike/>
        </w:rPr>
        <w:t xml:space="preserve">,</w:t>
      </w:r>
      <w:r>
        <w:t>))</w:t>
      </w:r>
      <w:r>
        <w:rPr/>
        <w:t xml:space="preserve">" </w:t>
      </w:r>
      <w:r>
        <w:t>((</w:t>
      </w:r>
      <w:r>
        <w:rPr>
          <w:strike/>
        </w:rPr>
        <w:t xml:space="preserve">when used in this chapter,</w:t>
      </w:r>
      <w:r>
        <w:t>))</w:t>
      </w:r>
      <w:r>
        <w:rPr/>
        <w:t xml:space="preserve"> means the utilities and transportation commission of Washington.</w:t>
      </w:r>
    </w:p>
    <w:p>
      <w:pPr>
        <w:ind w:left="0" w:right="0" w:firstLine="360"/>
        <w:jc w:val="both"/>
      </w:pPr>
      <w:r>
        <w:t>((</w:t>
      </w:r>
      <w:r>
        <w:rPr>
          <w:strike/>
        </w:rPr>
        <w:t xml:space="preserve">The term</w:t>
      </w:r>
      <w:r>
        <w:t>))</w:t>
      </w:r>
      <w:r>
        <w:rPr/>
        <w:t xml:space="preserve"> </w:t>
      </w:r>
      <w:r>
        <w:rPr>
          <w:u w:val="single"/>
        </w:rPr>
        <w:t xml:space="preserve">(2)</w:t>
      </w:r>
      <w:r>
        <w:rPr/>
        <w:t xml:space="preserve"> "</w:t>
      </w:r>
      <w:r>
        <w:rPr>
          <w:u w:val="single"/>
        </w:rPr>
        <w:t xml:space="preserve">H</w:t>
      </w:r>
      <w:r>
        <w:rPr/>
        <w:t xml:space="preserve">ighway</w:t>
      </w:r>
      <w:r>
        <w:t>((</w:t>
      </w:r>
      <w:r>
        <w:rPr>
          <w:strike/>
        </w:rPr>
        <w:t xml:space="preserve">,</w:t>
      </w:r>
      <w:r>
        <w:t>))</w:t>
      </w:r>
      <w:r>
        <w:rPr/>
        <w:t xml:space="preserve">" </w:t>
      </w:r>
      <w:r>
        <w:t>((</w:t>
      </w:r>
      <w:r>
        <w:rPr>
          <w:strike/>
        </w:rPr>
        <w:t xml:space="preserve">when used in this chapter,</w:t>
      </w:r>
      <w:r>
        <w:t>))</w:t>
      </w:r>
      <w:r>
        <w:rPr/>
        <w:t xml:space="preserve"> includes all state and county roads, streets, alleys, avenues, boulevards, parkways, and other public places actually open and in use, or to be opened and used, for travel by the public.</w:t>
      </w:r>
    </w:p>
    <w:p>
      <w:pPr>
        <w:ind w:left="0" w:right="0" w:firstLine="360"/>
        <w:jc w:val="both"/>
      </w:pPr>
      <w:r>
        <w:t>((</w:t>
      </w:r>
      <w:r>
        <w:rPr>
          <w:strike/>
        </w:rPr>
        <w:t xml:space="preserve">The term</w:t>
      </w:r>
      <w:r>
        <w:t>))</w:t>
      </w:r>
      <w:r>
        <w:rPr/>
        <w:t xml:space="preserve"> </w:t>
      </w:r>
      <w:r>
        <w:rPr>
          <w:u w:val="single"/>
        </w:rPr>
        <w:t xml:space="preserve">(3)</w:t>
      </w:r>
      <w:r>
        <w:rPr/>
        <w:t xml:space="preserve"> "</w:t>
      </w:r>
      <w:r>
        <w:rPr>
          <w:u w:val="single"/>
        </w:rPr>
        <w:t xml:space="preserve">R</w:t>
      </w:r>
      <w:r>
        <w:rPr/>
        <w:t xml:space="preserve">ailroad</w:t>
      </w:r>
      <w:r>
        <w:t>((</w:t>
      </w:r>
      <w:r>
        <w:rPr>
          <w:strike/>
        </w:rPr>
        <w:t xml:space="preserve">,</w:t>
      </w:r>
      <w:r>
        <w:t>))</w:t>
      </w:r>
      <w:r>
        <w:rPr/>
        <w:t xml:space="preserve">" </w:t>
      </w:r>
      <w:r>
        <w:t>((</w:t>
      </w:r>
      <w:r>
        <w:rPr>
          <w:strike/>
        </w:rPr>
        <w:t xml:space="preserve">when used in this chapter,</w:t>
      </w:r>
      <w:r>
        <w:t>))</w:t>
      </w:r>
      <w:r>
        <w:rPr/>
        <w:t xml:space="preserve"> means every railroad, including interurban and suburban electric railroads, by whatsoever power operated, for the public use in the conveyance of persons or property for hire, with all bridges, ferries, tunnels, equipment, switches, spurs, sidings, tracks, stations, and terminal facilities of every kind, used, operated, controlled, managed, or owned by or in connection therewith. The </w:t>
      </w:r>
      <w:r>
        <w:t>((</w:t>
      </w:r>
      <w:r>
        <w:rPr>
          <w:strike/>
        </w:rPr>
        <w:t xml:space="preserve">said</w:t>
      </w:r>
      <w:r>
        <w:t>))</w:t>
      </w:r>
      <w:r>
        <w:rPr/>
        <w:t xml:space="preserve"> term </w:t>
      </w:r>
      <w:r>
        <w:t>((</w:t>
      </w:r>
      <w:r>
        <w:rPr>
          <w:strike/>
        </w:rPr>
        <w:t xml:space="preserve">shall</w:t>
      </w:r>
      <w:r>
        <w:t>))</w:t>
      </w:r>
      <w:r>
        <w:rPr/>
        <w:t xml:space="preserve"> also include</w:t>
      </w:r>
      <w:r>
        <w:rPr>
          <w:u w:val="single"/>
        </w:rPr>
        <w:t xml:space="preserve">s</w:t>
      </w:r>
      <w:r>
        <w:rPr/>
        <w:t xml:space="preserve"> every logging and other industrial railway owned or operated primarily for the purpose of carrying the property of its owners or operators or of a limited class of persons, with all tracks, spurs, and sidings used in connection therewith. The </w:t>
      </w:r>
      <w:r>
        <w:t>((</w:t>
      </w:r>
      <w:r>
        <w:rPr>
          <w:strike/>
        </w:rPr>
        <w:t xml:space="preserve">said</w:t>
      </w:r>
      <w:r>
        <w:t>))</w:t>
      </w:r>
      <w:r>
        <w:rPr/>
        <w:t xml:space="preserve"> term </w:t>
      </w:r>
      <w:r>
        <w:t>((</w:t>
      </w:r>
      <w:r>
        <w:rPr>
          <w:strike/>
        </w:rPr>
        <w:t xml:space="preserve">shall</w:t>
      </w:r>
      <w:r>
        <w:t>))</w:t>
      </w:r>
      <w:r>
        <w:rPr/>
        <w:t xml:space="preserve"> </w:t>
      </w:r>
      <w:r>
        <w:rPr>
          <w:u w:val="single"/>
        </w:rPr>
        <w:t xml:space="preserve">does</w:t>
      </w:r>
      <w:r>
        <w:rPr/>
        <w:t xml:space="preserve"> not include street railways operating within the limits of any incorporated city or town.</w:t>
      </w:r>
    </w:p>
    <w:p>
      <w:pPr>
        <w:ind w:left="0" w:right="0" w:firstLine="360"/>
        <w:jc w:val="both"/>
      </w:pPr>
      <w:r>
        <w:t>((</w:t>
      </w:r>
      <w:r>
        <w:rPr>
          <w:strike/>
        </w:rPr>
        <w:t xml:space="preserve">The term</w:t>
      </w:r>
      <w:r>
        <w:t>))</w:t>
      </w:r>
      <w:r>
        <w:rPr/>
        <w:t xml:space="preserve"> </w:t>
      </w:r>
      <w:r>
        <w:rPr>
          <w:u w:val="single"/>
        </w:rPr>
        <w:t xml:space="preserve">(4)</w:t>
      </w:r>
      <w:r>
        <w:rPr/>
        <w:t xml:space="preserve"> "</w:t>
      </w:r>
      <w:r>
        <w:rPr>
          <w:u w:val="single"/>
        </w:rPr>
        <w:t xml:space="preserve">R</w:t>
      </w:r>
      <w:r>
        <w:rPr/>
        <w:t xml:space="preserve">ailroad company</w:t>
      </w:r>
      <w:r>
        <w:t>((</w:t>
      </w:r>
      <w:r>
        <w:rPr>
          <w:strike/>
        </w:rPr>
        <w:t xml:space="preserve">,</w:t>
      </w:r>
      <w:r>
        <w:t>))</w:t>
      </w:r>
      <w:r>
        <w:rPr/>
        <w:t xml:space="preserve">" </w:t>
      </w:r>
      <w:r>
        <w:t>((</w:t>
      </w:r>
      <w:r>
        <w:rPr>
          <w:strike/>
        </w:rPr>
        <w:t xml:space="preserve">when used in this chapter,</w:t>
      </w:r>
      <w:r>
        <w:t>))</w:t>
      </w:r>
      <w:r>
        <w:rPr/>
        <w:t xml:space="preserve"> includes every corporation, company, association, joint stock association, partnership, or person, its, their, or his or her lessees, trustees, or receivers appointed by any court whatsoever, owning, operating, controlling, or managing any railroad</w:t>
      </w:r>
      <w:r>
        <w:t>((</w:t>
      </w:r>
      <w:r>
        <w:rPr>
          <w:strike/>
        </w:rPr>
        <w:t xml:space="preserve">, as that term is defined in this section</w:t>
      </w:r>
      <w:r>
        <w:t>))</w:t>
      </w:r>
      <w:r>
        <w:rPr/>
        <w:t xml:space="preserve">.</w:t>
      </w:r>
    </w:p>
    <w:p>
      <w:pPr>
        <w:ind w:left="0" w:right="0" w:firstLine="360"/>
        <w:jc w:val="both"/>
      </w:pPr>
      <w:r>
        <w:t>((</w:t>
      </w:r>
      <w:r>
        <w:rPr>
          <w:strike/>
        </w:rPr>
        <w:t xml:space="preserve">The term</w:t>
      </w:r>
      <w:r>
        <w:t>))</w:t>
      </w:r>
      <w:r>
        <w:rPr/>
        <w:t xml:space="preserve"> </w:t>
      </w:r>
      <w:r>
        <w:rPr>
          <w:u w:val="single"/>
        </w:rPr>
        <w:t xml:space="preserve">(5)</w:t>
      </w:r>
      <w:r>
        <w:rPr/>
        <w:t xml:space="preserve"> "</w:t>
      </w:r>
      <w:r>
        <w:rPr>
          <w:u w:val="single"/>
        </w:rPr>
        <w:t xml:space="preserve">O</w:t>
      </w:r>
      <w:r>
        <w:rPr/>
        <w:t xml:space="preserve">ver-crossing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above the same. </w:t>
      </w:r>
      <w:r>
        <w:rPr>
          <w:u w:val="single"/>
        </w:rPr>
        <w:t xml:space="preserve">"Over-crossing" also means any point or place where one railroad crosses another railroad not at grade.</w:t>
      </w:r>
    </w:p>
    <w:p>
      <w:pPr>
        <w:ind w:left="0" w:right="0" w:firstLine="360"/>
        <w:jc w:val="both"/>
      </w:pPr>
      <w:r>
        <w:t>((</w:t>
      </w:r>
      <w:r>
        <w:rPr>
          <w:strike/>
        </w:rPr>
        <w:t xml:space="preserve">The term</w:t>
      </w:r>
      <w:r>
        <w:t>))</w:t>
      </w:r>
      <w:r>
        <w:rPr/>
        <w:t xml:space="preserve"> </w:t>
      </w:r>
      <w:r>
        <w:rPr>
          <w:u w:val="single"/>
        </w:rPr>
        <w:t xml:space="preserve">(6)</w:t>
      </w:r>
      <w:r>
        <w:rPr/>
        <w:t xml:space="preserve"> "</w:t>
      </w:r>
      <w:r>
        <w:rPr>
          <w:u w:val="single"/>
        </w:rPr>
        <w:t xml:space="preserve">U</w:t>
      </w:r>
      <w:r>
        <w:rPr/>
        <w:t xml:space="preserve">nder-crossing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under the same. </w:t>
      </w:r>
      <w:r>
        <w:rPr>
          <w:u w:val="single"/>
        </w:rPr>
        <w:t xml:space="preserve">"Under-crossing" also means any point or place where one railroad crosses another railroad not at grade.</w:t>
      </w:r>
    </w:p>
    <w:p>
      <w:pPr>
        <w:ind w:left="0" w:right="0" w:firstLine="360"/>
        <w:jc w:val="both"/>
      </w:pPr>
      <w:r>
        <w:t>((</w:t>
      </w:r>
      <w:r>
        <w:rPr>
          <w:strike/>
        </w:rPr>
        <w:t xml:space="preserve">The term "over-crossing" or "under-crossing," shall also mean any point or place where one railroad crosses another railroad not at grade.</w:t>
      </w:r>
    </w:p>
    <w:p>
      <w:pPr>
        <w:ind w:left="0" w:right="0" w:firstLine="360"/>
        <w:jc w:val="both"/>
      </w:pPr>
      <w:r>
        <w:rPr>
          <w:strike/>
        </w:rPr>
        <w:t xml:space="preserve">The term</w:t>
      </w:r>
      <w:r>
        <w:t>))</w:t>
      </w:r>
      <w:r>
        <w:rPr/>
        <w:t xml:space="preserve"> </w:t>
      </w:r>
      <w:r>
        <w:rPr>
          <w:u w:val="single"/>
        </w:rPr>
        <w:t xml:space="preserve">(7)</w:t>
      </w:r>
      <w:r>
        <w:rPr/>
        <w:t xml:space="preserve"> "</w:t>
      </w:r>
      <w:r>
        <w:rPr>
          <w:u w:val="single"/>
        </w:rPr>
        <w:t xml:space="preserve">G</w:t>
      </w:r>
      <w:r>
        <w:rPr/>
        <w:t xml:space="preserve">rade crossing</w:t>
      </w:r>
      <w:r>
        <w:t>((</w:t>
      </w:r>
      <w:r>
        <w:rPr>
          <w:strike/>
        </w:rPr>
        <w:t xml:space="preserve">,</w:t>
      </w:r>
      <w:r>
        <w:t>))</w:t>
      </w:r>
      <w:r>
        <w:rPr/>
        <w:t xml:space="preserve">" </w:t>
      </w:r>
      <w:r>
        <w:t>((</w:t>
      </w:r>
      <w:r>
        <w:rPr>
          <w:strike/>
        </w:rPr>
        <w:t xml:space="preserve">when used in this chapter,</w:t>
      </w:r>
      <w:r>
        <w:t>))</w:t>
      </w:r>
      <w:r>
        <w:rPr/>
        <w:t xml:space="preserve"> means any point or place where a railroad crosses a highway or a highway crosses a railroad or one railroad crosses another, at a common grade.</w:t>
      </w:r>
    </w:p>
    <w:p>
      <w:pPr>
        <w:ind w:left="0" w:right="0" w:firstLine="360"/>
        <w:jc w:val="both"/>
      </w:pPr>
      <w:r>
        <w:rPr>
          <w:u w:val="single"/>
        </w:rPr>
        <w:t xml:space="preserve">(8) "Private crossing" means any point or place where a railroad crosses a private road at grade or a private road crosses a railroad at grade, where the private road is not a highway.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53</w:t>
      </w:r>
      <w:r>
        <w:rPr/>
        <w:t xml:space="preserve"> RCW</w:t>
      </w:r>
      <w:r>
        <w:rPr/>
        <w:t xml:space="preserve"> to read as follows:</w:t>
      </w:r>
    </w:p>
    <w:p>
      <w:pPr>
        <w:ind w:left="0" w:right="0" w:firstLine="360"/>
        <w:jc w:val="both"/>
      </w:pPr>
      <w:r>
        <w:rPr/>
        <w:t xml:space="preserve">(1) To address the potential public safety hazards presented by private crossings in the state and by the transportation of hazardous materials in the state, including crude oil, the commission is authorized to adopt rules establishing criteria for inspection of private crossings and governing safety standards for private crossings along the railroad tracks over which crude oil is transported in the state, including, but not limited to, requirements for signage.</w:t>
      </w:r>
    </w:p>
    <w:p>
      <w:pPr>
        <w:ind w:left="0" w:right="0" w:firstLine="360"/>
        <w:jc w:val="both"/>
      </w:pPr>
      <w:r>
        <w:rPr/>
        <w:t xml:space="preserve">(2) Nothing in this section modifies existing agreements between the railroad company and the landowner governing cost allocation for upgrades to private crossing or liability for injuries or damages occurring at the private crossing.</w:t>
      </w:r>
    </w:p>
    <w:p>
      <w:pPr>
        <w:ind w:left="0" w:right="0" w:firstLine="360"/>
        <w:jc w:val="both"/>
      </w:pPr>
      <w:r>
        <w:rPr/>
        <w:t xml:space="preserve">(3) All requirements in this section are subject to the availability of amounts appropriated for the specific purposes described.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ecology must convene a panel consisting of representatives from: The oil and rail industries, businesses that are recipients of liquid bulk crude oil, Columbia river harbor safety committees, maritime fire safety associations, the United States coast guard, Columbia river public ports in Oregon and Washington, and Columbia river pilots.</w:t>
      </w:r>
    </w:p>
    <w:p>
      <w:pPr>
        <w:ind w:left="0" w:right="0" w:firstLine="360"/>
        <w:jc w:val="both"/>
      </w:pPr>
      <w:r>
        <w:rPr/>
        <w:t xml:space="preserve">(b) The panel convened under (a) of this subsection must evaluate and assess vessel traffic management and vessel traffic safety within the Columbia river.</w:t>
      </w:r>
    </w:p>
    <w:p>
      <w:pPr>
        <w:ind w:left="0" w:right="0" w:firstLine="360"/>
        <w:jc w:val="both"/>
      </w:pPr>
      <w:r>
        <w:rPr/>
        <w:t xml:space="preserve">(2) The panel shall convene no more than four times to assess and evaluate: (a) The need for tug escorts for oil tankers of greater than forty thousand deadweight tons, all articulated tug barges, and other towed waterborne vessels or barges; (b) best achievable protection; and (c) required tug capabilities to ensure safe escort of vessels on the Columbia river.</w:t>
      </w:r>
    </w:p>
    <w:p>
      <w:pPr>
        <w:ind w:left="0" w:right="0" w:firstLine="360"/>
        <w:jc w:val="both"/>
      </w:pPr>
      <w:r>
        <w:rPr/>
        <w:t xml:space="preserve">(3) By December 15, 2016, the department of ecology must provide to the appropriate committees of the legislature recommendations for vessel traffic management and vessel traffic safety on the Columbia river.</w:t>
      </w:r>
    </w:p>
    <w:p>
      <w:pPr>
        <w:ind w:left="0" w:right="0" w:firstLine="360"/>
        <w:jc w:val="both"/>
      </w:pPr>
      <w:r>
        <w:rPr/>
        <w:t xml:space="preserve">(4) All requirements in this section are subject to the availability of amounts appropriated for the specific purposes described.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44</w:t>
      </w:r>
      <w:r>
        <w:rPr/>
        <w:t xml:space="preserve"> RCW</w:t>
      </w:r>
      <w:r>
        <w:rPr/>
        <w:t xml:space="preserve"> to read as follows:</w:t>
      </w:r>
    </w:p>
    <w:p>
      <w:pPr>
        <w:ind w:left="0" w:right="0" w:firstLine="360"/>
        <w:jc w:val="both"/>
      </w:pPr>
      <w:r>
        <w:rPr/>
        <w:t xml:space="preserve">Commission employees certified by the federal railroad administration to perform hazardous materials inspections may enter the property of any business that receives, ships, or offers for shipment hazardous materials by rail. Entry shall be at a reasonable time and in a reasonable manner. The purpose of entry is limited to performing inspections, investigations, or surveillance of equipment, records, and operations relating to the packaging, loading, unloading, or transportation of hazardous materials by rail, pursuant only to the state participation program outlined in 49 C.F.R. Part 212. The term "business" is all inclusive and is not limited to common carriers or public service companies.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24</w:t>
      </w:r>
      <w:r>
        <w:rPr/>
        <w:t xml:space="preserve">.</w:t>
      </w:r>
      <w:r>
        <w:t xml:space="preserve">010</w:t>
      </w:r>
      <w:r>
        <w:rPr/>
        <w:t xml:space="preserve"> and 2007 c 234 s 21 are each amended to read as follows:</w:t>
      </w:r>
    </w:p>
    <w:p>
      <w:pPr>
        <w:ind w:left="0" w:right="0" w:firstLine="360"/>
        <w:jc w:val="both"/>
      </w:pPr>
      <w:r>
        <w:rPr/>
        <w:t xml:space="preserve">(1) Every company subject to regulation by the commission, except those listed in subsection (3) of this section, shall, on or before the date specified by the commission for filing annual reports under RCW 81.04.080, file with the commission a statement on oath showing its gross operating revenue from intrastate operations for the preceding calendar year, or portion thereof, and pay to the commission a fee equal to one-tenth of one percent of the first fifty thousand dollars of gross operating revenue, plus two-tenths of one percent of any gross operating revenue in excess of fifty thousand dollars, except railroad companies which shall each pay to the commission a fee equal to one and one-half percent of its intrastate gross operating revenue. The commission may, by rule, set minimum fees that do not exceed the cost of collecting the fees. The commission may by rule waive any or all of the minimum fee established pursuant to this section. Any railroad association that qualifies as a nonprofit charitable organization under the federal internal revenue code section 501(c)(3) is exempt from the fee required under this subsection.</w:t>
      </w:r>
    </w:p>
    <w:p>
      <w:pPr>
        <w:ind w:left="0" w:right="0" w:firstLine="360"/>
        <w:jc w:val="both"/>
      </w:pPr>
      <w:r>
        <w:rPr/>
        <w:t xml:space="preserve">(2) </w:t>
      </w:r>
      <w:r>
        <w:rPr>
          <w:u w:val="single"/>
        </w:rPr>
        <w:t xml:space="preserve">The commission must adopt rules for assessing a surcharge on railroad companies operating in Washington for the purpose of providing and retaining no more than eight certified railroad inspectors. The rules must provide that the surcharge proportionately distribute the costs among each railroad company operating within the state, based on gross intrastate operating revenue and volume of activity within the state. </w:t>
      </w:r>
    </w:p>
    <w:p>
      <w:pPr>
        <w:ind w:left="0" w:right="0" w:firstLine="360"/>
        <w:jc w:val="both"/>
      </w:pPr>
      <w:r>
        <w:rPr>
          <w:u w:val="single"/>
        </w:rPr>
        <w:t xml:space="preserve">(3)</w:t>
      </w:r>
      <w:r>
        <w:rPr/>
        <w:t xml:space="preserve"> The percentage rates of gross operating revenue to be paid in any one year may be decreased by the commission for any class of companies subject to the payment of such fees, by general order entered before March 1st of such year, and for such purpose railroad companies are classified as class two. Every other company subject to regulation by the commission, for which regulatory fees are not otherwise fixed by law, shall pay fees as herein provided and shall constitute additional classes according to kinds of businesses engaged in.</w:t>
      </w:r>
    </w:p>
    <w:p>
      <w:pPr>
        <w:ind w:left="0" w:right="0" w:firstLine="360"/>
        <w:jc w:val="both"/>
      </w:pPr>
      <w:r>
        <w:t>((</w:t>
      </w:r>
      <w:r>
        <w:rPr>
          <w:strike/>
        </w:rPr>
        <w:t xml:space="preserve">(3)</w:t>
      </w:r>
      <w:r>
        <w:t>))</w:t>
      </w:r>
      <w:r>
        <w:rPr/>
        <w:t xml:space="preserve"> </w:t>
      </w:r>
      <w:r>
        <w:rPr>
          <w:u w:val="single"/>
        </w:rPr>
        <w:t xml:space="preserve">(4)</w:t>
      </w:r>
      <w:r>
        <w:rPr/>
        <w:t xml:space="preserve"> This section does not apply to private nonprofit transportation providers, auto transportation companies, charter party carriers and excursion service carriers, solid waste collection companies, motor freight carriers, household goods carriers, commercial ferries, and low-level radioactive waste storage facilities.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ind w:left="0" w:right="0" w:firstLine="360"/>
        <w:jc w:val="both"/>
      </w:pPr>
      <w:r>
        <w:rPr/>
        <w:t xml:space="preserve">The following financial, commercial, and proprietary information is exempt from disclosure under this chapter:</w:t>
      </w:r>
    </w:p>
    <w:p>
      <w:pPr>
        <w:ind w:left="0" w:right="0" w:firstLine="360"/>
        <w:jc w:val="both"/>
      </w:pPr>
      <w:r>
        <w:rPr/>
        <w:t xml:space="preserve">(1) Valuable formulae, designs, drawings, computer source code or object code, and research data obtained by any agency within five years of the request for disclosure when disclosure would produce private gain and public loss;</w:t>
      </w:r>
    </w:p>
    <w:p>
      <w:pPr>
        <w:ind w:left="0" w:right="0" w:firstLine="360"/>
        <w:jc w:val="both"/>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ind w:left="0" w:right="0" w:firstLine="360"/>
        <w:jc w:val="both"/>
      </w:pPr>
      <w:r>
        <w:rPr/>
        <w:t xml:space="preserve">(3) Financial and commercial information and records supplied by private persons pertaining to export services provided under chapters 43.163 and 53.31 RCW, and by persons pertaining to export projects under RCW 43.23.035;</w:t>
      </w:r>
    </w:p>
    <w:p>
      <w:pPr>
        <w:ind w:left="0" w:right="0" w:firstLine="360"/>
        <w:jc w:val="both"/>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ind w:left="0" w:right="0" w:firstLine="360"/>
        <w:jc w:val="both"/>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ind w:left="0" w:right="0" w:firstLine="360"/>
        <w:jc w:val="both"/>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ind w:left="0" w:right="0" w:firstLine="360"/>
        <w:jc w:val="both"/>
      </w:pPr>
      <w:r>
        <w:rPr/>
        <w:t xml:space="preserve">(7) Financial and valuable trade information under RCW 51.36.120;</w:t>
      </w:r>
    </w:p>
    <w:p>
      <w:pPr>
        <w:ind w:left="0" w:right="0" w:firstLine="360"/>
        <w:jc w:val="both"/>
      </w:pPr>
      <w:r>
        <w:rPr/>
        <w:t xml:space="preserve">(8) Financial, commercial, operations, and technical and research information and data submitted to or obtained by the clean Washington center in applications for, or delivery of, program services under chapter 70.95H RCW;</w:t>
      </w:r>
    </w:p>
    <w:p>
      <w:pPr>
        <w:ind w:left="0" w:right="0" w:firstLine="360"/>
        <w:jc w:val="both"/>
      </w:pPr>
      <w:r>
        <w:rPr/>
        <w:t xml:space="preserve">(9) Financial and commercial information requested by the public stadium authority from any person or organization that leases or uses the stadium and exhibition center as defined in RCW 36.102.010;</w:t>
      </w:r>
    </w:p>
    <w:p>
      <w:pPr>
        <w:ind w:left="0" w:right="0" w:firstLine="360"/>
        <w:jc w:val="both"/>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ind w:left="0" w:right="0" w:firstLine="360"/>
        <w:jc w:val="both"/>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ind w:left="0" w:right="0" w:firstLine="360"/>
        <w:jc w:val="both"/>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ind w:left="0" w:right="0" w:firstLine="360"/>
        <w:jc w:val="both"/>
      </w:pPr>
      <w:r>
        <w:rPr/>
        <w:t xml:space="preserve">(12)(a) When supplied to and in the records of the department of commerce:</w:t>
      </w:r>
    </w:p>
    <w:p>
      <w:pPr>
        <w:ind w:left="0" w:right="0" w:firstLine="360"/>
        <w:jc w:val="both"/>
      </w:pPr>
      <w:r>
        <w:rPr/>
        <w:t xml:space="preserve">(i) Financial and proprietary information collected from any person and provided to the department of commerce pursuant to RCW 43.330.050(8); and</w:t>
      </w:r>
    </w:p>
    <w:p>
      <w:pPr>
        <w:ind w:left="0" w:right="0" w:firstLine="360"/>
        <w:jc w:val="both"/>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ind w:left="0" w:right="0" w:firstLine="360"/>
        <w:jc w:val="both"/>
      </w:pPr>
      <w:r>
        <w:rPr/>
        <w:t xml:space="preserve">(b) When developed by the department of commerce based on information as described in (a)(i) of this subsection, any work product is not exempt from disclosure;</w:t>
      </w:r>
    </w:p>
    <w:p>
      <w:pPr>
        <w:ind w:left="0" w:right="0" w:firstLine="360"/>
        <w:jc w:val="both"/>
      </w:pPr>
      <w:r>
        <w:rPr/>
        <w:t xml:space="preserve">(c) For the purposes of this subsection, "siting decision" means the decision to acquire or not to acquire a site;</w:t>
      </w:r>
    </w:p>
    <w:p>
      <w:pPr>
        <w:ind w:left="0" w:right="0" w:firstLine="360"/>
        <w:jc w:val="both"/>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ind w:left="0" w:right="0" w:firstLine="360"/>
        <w:jc w:val="both"/>
      </w:pPr>
      <w:r>
        <w:rPr/>
        <w:t xml:space="preserve">(13) Financial and proprietary information submitted to or obtained by the department of ecology or the authority created under chapter 70.95N RCW to implement chapter 70.95N RCW;</w:t>
      </w:r>
    </w:p>
    <w:p>
      <w:pPr>
        <w:ind w:left="0" w:right="0" w:firstLine="360"/>
        <w:jc w:val="both"/>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ind w:left="0" w:right="0" w:firstLine="360"/>
        <w:jc w:val="both"/>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ind w:left="0" w:right="0" w:firstLine="360"/>
        <w:jc w:val="both"/>
      </w:pPr>
      <w:r>
        <w:rPr/>
        <w:t xml:space="preserve">(16) Any production records, mineral assessments, and trade secrets submitted by a permit holder, mine operator, or landowner to the department of natural resources under RCW 78.44.085;</w:t>
      </w:r>
    </w:p>
    <w:p>
      <w:pPr>
        <w:ind w:left="0" w:right="0" w:firstLine="360"/>
        <w:jc w:val="both"/>
      </w:pPr>
      <w:r>
        <w:rPr/>
        <w:t xml:space="preserve">(17)(a) Farm plans developed by conservation districts, unless permission to release the farm plan is granted by the landowner or operator who requested the plan, or the farm plan is used for the application or issuance of a permit;</w:t>
      </w:r>
    </w:p>
    <w:p>
      <w:pPr>
        <w:ind w:left="0" w:right="0" w:firstLine="360"/>
        <w:jc w:val="both"/>
      </w:pPr>
      <w:r>
        <w:rPr/>
        <w:t xml:space="preserve">(b) Farm plans developed under chapter 90.48 RCW and not under the federal clean water act, 33 U.S.C. Sec. 1251 et seq., are subject to RCW 42.56.610 and 90.64.190;</w:t>
      </w:r>
    </w:p>
    <w:p>
      <w:pPr>
        <w:ind w:left="0" w:right="0" w:firstLine="360"/>
        <w:jc w:val="both"/>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ind w:left="0" w:right="0" w:firstLine="360"/>
        <w:jc w:val="both"/>
      </w:pPr>
      <w:r>
        <w:rPr/>
        <w:t xml:space="preserve">(19) Information gathered under chapter 19.85 RCW or RCW 34.05.328 that can be identified to a particular business;</w:t>
      </w:r>
    </w:p>
    <w:p>
      <w:pPr>
        <w:ind w:left="0" w:right="0" w:firstLine="360"/>
        <w:jc w:val="both"/>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ind w:left="0" w:right="0" w:firstLine="360"/>
        <w:jc w:val="both"/>
      </w:pPr>
      <w:r>
        <w:rPr/>
        <w:t xml:space="preserve">(21) Market share data submitted by a manufacturer under RCW 70.95N.190(4); </w:t>
      </w:r>
      <w:r>
        <w:t>((</w:t>
      </w:r>
      <w:r>
        <w:rPr>
          <w:strike/>
        </w:rPr>
        <w:t xml:space="preserve">and</w:t>
      </w:r>
      <w:r>
        <w:t>))</w:t>
      </w:r>
    </w:p>
    <w:p>
      <w:pPr>
        <w:ind w:left="0" w:right="0" w:firstLine="360"/>
        <w:jc w:val="both"/>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ind w:left="0" w:right="0" w:firstLine="360"/>
        <w:jc w:val="both"/>
      </w:pPr>
      <w:r>
        <w:rPr>
          <w:u w:val="single"/>
        </w:rPr>
        <w:t xml:space="preserve">(23) Unaggregated or individualized information shared as part of notices of transfer of crude oil that is financial, proprietary, or commercial information, submitted to the department of ecology pursuant to section 6 of this act, and in the possession of the department of ecology or any entity with which the department of ecology has shared it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r>
        <w:rPr/>
        <w:t xml:space="preserve">"</w:t>
      </w:r>
    </w:p>
    <w:p>
      <w:pPr>
        <w:spacing w:before="480" w:after="0" w:line="408" w:lineRule="exact"/>
      </w:pPr>
      <w:r>
        <w:rPr>
          <w:b/>
          <w:u w:val="single"/>
        </w:rPr>
        <w:t xml:space="preserve">ESHB 1449</w:t>
      </w:r>
      <w:r>
        <w:t xml:space="preserve"> -</w:t>
      </w:r>
      <w:r>
        <w:t xml:space="preserve"> </w:t>
        <w:t xml:space="preserve">S COMM AMD</w:t>
      </w:r>
      <w:r>
        <w:t xml:space="preserve"> </w:t>
      </w:r>
      <w:r>
        <w:rPr>
          <w:b/>
        </w:rPr>
      </w:r>
    </w:p>
    <w:p>
      <w:pPr>
        <w:ind w:left="0" w:right="0" w:firstLine="360"/>
        <w:jc w:val="both"/>
      </w:pPr>
      <w:r>
        <w:rPr/>
        <w:t xml:space="preserve">By Committee on Energy, Environment &amp; Telecommunications</w:t>
      </w:r>
    </w:p>
    <w:p>
      <w:pPr>
        <w:jc w:val="right"/>
      </w:pPr>
      <w:r>
        <w:rPr>
          <w:b/>
        </w:rPr>
        <w:t xml:space="preserve">NOT ADOPTED 4/15/2015</w:t>
      </w:r>
    </w:p>
    <w:p>
      <w:pPr>
        <w:ind w:left="0" w:right="0" w:firstLine="360"/>
        <w:jc w:val="both"/>
      </w:pPr>
      <w:r>
        <w:rPr/>
        <w:t xml:space="preserve">On page 1, line 1 of the title, after "safety;" strike the remainder of the title and insert "amending RCW 82.23B.010, 82.23B.020, 82.23B.030, 82.23B.040, 88.40.011, 90.56.010, 81.53.240, 38.52.070, 81.53.010, and 81.24.010; reenacting and amending RCW 88.46.010, 38.52.040, and 42.56.270; adding a new section to chapter 90.56 RCW; adding a new section to chapter 88.16 RCW; adding a new section to chapter 81.04 RCW; adding a new section to chapter 81.53 RCW; adding a new section to chapter 81.44 RCW; and creating new sections."</w:t>
      </w:r>
    </w:p>
    <w:p>
      <w:pPr>
        <w:ind w:left="0" w:right="0" w:firstLine="360"/>
        <w:jc w:val="both"/>
      </w:pPr>
      <w:r>
        <w:rPr>
          <w:u w:val="single"/>
        </w:rPr>
        <w:t xml:space="preserve">EFFECT:</w:t>
      </w:r>
      <w:r>
        <w:rPr/>
        <w:t xml:space="preserve"> Removes requirements for contingency planning and financial responsibility.</w:t>
      </w:r>
    </w:p>
    <w:p>
      <w:pPr>
        <w:ind w:left="0" w:right="0" w:firstLine="360"/>
        <w:jc w:val="both"/>
      </w:pPr>
      <w:r>
        <w:rPr/>
        <w:t xml:space="preserve">Revises the application of the barrel tax to only railroads and retains the original tax at 4 cents per barrel.</w:t>
      </w:r>
    </w:p>
    <w:p>
      <w:pPr>
        <w:ind w:left="0" w:right="0" w:firstLine="360"/>
        <w:jc w:val="both"/>
      </w:pPr>
      <w:r>
        <w:rPr/>
        <w:t xml:space="preserve">Removes the uses of the oil spill response account for oil and hazardous materials emergency response planning by local emergency response committees.</w:t>
      </w:r>
    </w:p>
    <w:p>
      <w:pPr>
        <w:ind w:left="0" w:right="0" w:firstLine="360"/>
        <w:jc w:val="both"/>
      </w:pPr>
      <w:r>
        <w:rPr/>
        <w:t xml:space="preserve">Requires local emergency planning organizations to update their hazardous material plans on a five-year cycle.</w:t>
      </w:r>
    </w:p>
    <w:p>
      <w:pPr>
        <w:ind w:left="0" w:right="0" w:firstLine="360"/>
        <w:jc w:val="both"/>
      </w:pPr>
      <w:r>
        <w:rPr/>
        <w:t xml:space="preserve">Requires the department of ecology to convene a panel to evaluate vessel traffic management and vessel traffic safety on the Columbia river.</w:t>
      </w:r>
    </w:p>
    <w:p>
      <w:pPr>
        <w:ind w:left="0" w:right="0" w:firstLine="360"/>
        <w:jc w:val="both"/>
      </w:pPr>
      <w:r>
        <w:rPr/>
        <w:t xml:space="preserve">Removes the changes to the UTC fee structure and authorizes the commission to adopt rules to assess a surcharge on railroad companies operating in the state to retain no more than eight certified railroad inspectors.</w:t>
      </w:r>
    </w:p>
    <w:p>
      <w:pPr>
        <w:ind w:left="0" w:right="0" w:firstLine="360"/>
        <w:jc w:val="both"/>
      </w:pPr>
      <w:r>
        <w:rPr/>
        <w:t xml:space="preserve">Authorizes the UTC to adopt rules for inspections and safety standards at private crossings.</w:t>
      </w:r>
    </w:p>
    <w:p>
      <w:pPr>
        <w:ind w:left="0" w:right="0" w:firstLine="360"/>
        <w:jc w:val="both"/>
      </w:pPr>
      <w:r>
        <w:rPr/>
        <w:t xml:space="preserve">Requires railroad companies to provide in their annual reports to the UTC information relating to the ability to pay for damages in the event of an accident or oil spill.</w:t>
      </w:r>
    </w:p>
    <w:p>
      <w:pPr>
        <w:ind w:left="0" w:right="0" w:firstLine="360"/>
        <w:jc w:val="both"/>
      </w:pPr>
      <w:r>
        <w:rPr/>
        <w:t xml:space="preserve">Revises advance notice of transfer requirements, excludes pipelines, and requires facilities to provide notice for a seven-day period.</w:t>
      </w:r>
    </w:p>
    <w:p>
      <w:pPr>
        <w:ind w:left="0" w:right="0" w:firstLine="360"/>
        <w:jc w:val="both"/>
      </w:pPr>
      <w:r>
        <w:rPr/>
        <w:t xml:space="preserve">Revises requirements for tug escorts and safety measures to only Grays Harbor.</w:t>
      </w:r>
    </w:p>
    <w:p>
      <w:pPr>
        <w:ind w:left="0" w:right="0" w:firstLine="360"/>
        <w:jc w:val="both"/>
      </w:pPr>
      <w:r>
        <w:rPr/>
        <w:t xml:space="preserve">Requires the department of ecology to provide grants for oil and hazardous materials spill response and firefighting equipment.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ce2f6ff77749c7" /></Relationships>
</file>