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22d556a406417d" /></Relationships>
</file>

<file path=word/document.xml><?xml version="1.0" encoding="utf-8"?>
<w:document xmlns:w="http://schemas.openxmlformats.org/wordprocessingml/2006/main">
  <w:body>
    <w:p>
      <w:r>
        <w:rPr>
          <w:b/>
        </w:rPr>
        <w:r>
          <w:rPr/>
          <w:t xml:space="preserve">1390-S2.E</w:t>
        </w:r>
      </w:r>
      <w:r>
        <w:rPr>
          <w:b/>
        </w:rPr>
        <w:t xml:space="preserve"> </w:t>
        <w:t xml:space="preserve">AMS</w:t>
      </w:r>
      <w:r>
        <w:rPr>
          <w:b/>
        </w:rPr>
        <w:t xml:space="preserve"> </w:t>
        <w:r>
          <w:rPr/>
          <w:t xml:space="preserve">WM</w:t>
        </w:r>
      </w:r>
      <w:r>
        <w:rPr>
          <w:b/>
        </w:rPr>
        <w:t xml:space="preserve"> </w:t>
        <w:r>
          <w:rPr/>
          <w:t xml:space="preserve">S2990.1</w:t>
        </w:r>
      </w:r>
      <w:r>
        <w:rPr>
          <w:b/>
        </w:rPr>
        <w:t xml:space="preserve"> - NOT FOR FLOOR USE</w:t>
      </w: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ind w:left="0" w:right="0" w:firstLine="360"/>
        <w:jc w:val="both"/>
      </w:pPr>
      <w:r>
        <w:rPr/>
        <w:t xml:space="preserve">(1) Except as provided in subsection (2) of this section, financial obligations imposed in a judgment shall bear interest from the date of the judgment until payment, at the rate </w:t>
      </w:r>
      <w:r>
        <w:t>((</w:t>
      </w:r>
      <w:r>
        <w:rPr>
          <w:strike/>
        </w:rPr>
        <w:t xml:space="preserve">applicable to civil judgments</w:t>
      </w:r>
      <w:r>
        <w:t>))</w:t>
      </w:r>
      <w:r>
        <w:rPr/>
        <w:t xml:space="preserve"> </w:t>
      </w:r>
      <w:r>
        <w:rPr>
          <w:u w:val="single"/>
        </w:rPr>
        <w:t xml:space="preserve">of six percent</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ind w:left="0" w:right="0" w:firstLine="360"/>
        <w:jc w:val="both"/>
      </w:pPr>
      <w:r>
        <w:rPr/>
        <w:t xml:space="preserve">(2) The court may, on motion by the offender, following the offender's release from total confinement, reduce or waive the interest on legal financial obligations levied as a result of a criminal conviction as follows:</w:t>
      </w:r>
    </w:p>
    <w:p>
      <w:pPr>
        <w:ind w:left="0" w:right="0" w:firstLine="360"/>
        <w:jc w:val="both"/>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ind w:left="0" w:right="0" w:firstLine="360"/>
        <w:jc w:val="both"/>
      </w:pPr>
      <w:r>
        <w:rPr/>
        <w:t xml:space="preserve">(b) The court may reduce interest on the restitution portion of the legal financial obligations only if the principal has been paid in full;</w:t>
      </w:r>
    </w:p>
    <w:p>
      <w:pPr>
        <w:ind w:left="0" w:right="0" w:firstLine="360"/>
        <w:jc w:val="both"/>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ind w:left="0" w:right="0" w:firstLine="360"/>
        <w:jc w:val="both"/>
      </w:pPr>
      <w:r>
        <w:rPr/>
        <w:t xml:space="preserve">(d) For purposes of (a) through (c) of this subsection, the court may reduce or waive interest on legal financial obligations only as an incentive for the offender to meet his or her </w:t>
      </w:r>
      <w:r>
        <w:rPr>
          <w:u w:val="single"/>
        </w:rPr>
        <w:t xml:space="preserve">other</w:t>
      </w:r>
      <w:r>
        <w:rPr/>
        <w:t xml:space="preserve"> legal financial obligations.</w:t>
      </w:r>
    </w:p>
    <w:p>
      <w:pPr>
        <w:ind w:left="0" w:right="0" w:firstLine="360"/>
        <w:jc w:val="both"/>
      </w:pPr>
      <w:r>
        <w:rPr/>
        <w:t xml:space="preserve">The court may grant the motion, establish a payment schedule, and retain jurisdiction over the offender for purposes of reviewing and revising the reduction or waiver of interest.</w:t>
      </w:r>
    </w:p>
    <w:p>
      <w:pPr>
        <w:ind w:left="0" w:right="0" w:firstLine="360"/>
        <w:jc w:val="both"/>
      </w:pPr>
      <w:r>
        <w:rPr/>
        <w:t xml:space="preserve">(3) This section applies to persons convicted as adults or adjudicated in juvenile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ind w:left="0" w:right="0" w:firstLine="360"/>
        <w:jc w:val="both"/>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ind w:left="0" w:right="0" w:firstLine="360"/>
        <w:jc w:val="both"/>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ind w:left="0" w:right="0" w:firstLine="360"/>
        <w:jc w:val="both"/>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ind w:left="0" w:right="0" w:firstLine="360"/>
        <w:jc w:val="both"/>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ind w:left="0" w:right="0" w:firstLine="360"/>
        <w:jc w:val="both"/>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ind w:left="0" w:right="0" w:firstLine="360"/>
        <w:jc w:val="both"/>
      </w:pPr>
      <w:r>
        <w:rPr/>
        <w:t xml:space="preserve">(5)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ind w:left="0" w:right="0" w:firstLine="360"/>
        <w:jc w:val="both"/>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All money collected for city parking infractions shall be remitted by the clerk of the district court at least monthly to the city treasurer for deposit in the city's general fund.</w:t>
      </w:r>
    </w:p>
    <w:p>
      <w:pPr>
        <w:ind w:left="0" w:right="0" w:firstLine="360"/>
        <w:jc w:val="both"/>
      </w:pPr>
      <w:r>
        <w:rPr/>
        <w:t xml:space="preserve">(5)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ind w:left="0" w:right="0" w:firstLine="360"/>
        <w:jc w:val="both"/>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ind w:left="0" w:right="0" w:firstLine="360"/>
        <w:jc w:val="both"/>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ind w:left="0" w:right="0" w:firstLine="360"/>
        <w:jc w:val="both"/>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ind w:left="0" w:right="0" w:firstLine="360"/>
        <w:jc w:val="both"/>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ind w:left="0" w:right="0" w:firstLine="360"/>
        <w:jc w:val="both"/>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 </w:t>
      </w:r>
      <w:r>
        <w:rPr>
          <w:u w:val="single"/>
        </w:rPr>
        <w:t xml:space="preserve">However, this subsection does not create a statutory obligation for the trial court to make an individualized inquiry into a defendant's current and future ability to pay before the court imposes costs. A trial court shall not be required to conduct a case by case analysis and evaluate an individual defendant's circumstances but may use standard language in a judgment and sentence that makes the findings required under this subsection. A defendant may seek modification of the judgment and sentence order in the event the defendant is unable to pay as allowed by law and court rule. This provision is intended to clarify the obligations of a trial court under this subsection and cure any ambiguity that might have led to the Washington supreme court's decision in </w:t>
      </w:r>
      <w:r>
        <w:rPr>
          <w:i/>
          <w:u w:val="single"/>
        </w:rPr>
        <w:t xml:space="preserve">State v. Blazina</w:t>
      </w:r>
      <w:r>
        <w:rPr>
          <w:u w:val="single"/>
        </w:rPr>
        <w:t xml:space="preserve">, Cause No. 89028-5 (March 12, 2015) and shall be applied retroactively.</w:t>
      </w:r>
    </w:p>
    <w:p>
      <w:pPr>
        <w:ind w:left="0" w:right="0" w:firstLine="360"/>
        <w:jc w:val="both"/>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ind w:left="0" w:right="0" w:firstLine="360"/>
        <w:jc w:val="both"/>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1 of the title, after "obligations;" strike the remainder of the title and insert "amending RCW 10.82.090, 3.50.100, 3.62.040, 35.20.220, 43.43.7541, and 10.01.160; reenacting and amending RCW 3.62.020; and creating a new section."</w:t>
      </w:r>
    </w:p>
    <w:p>
      <w:pPr>
        <w:ind w:left="0" w:right="0" w:firstLine="360"/>
        <w:jc w:val="both"/>
      </w:pPr>
      <w:r>
        <w:rPr>
          <w:u w:val="single"/>
        </w:rPr>
        <w:t xml:space="preserve">EFFECT:</w:t>
      </w:r>
      <w:r>
        <w:rPr/>
        <w:t xml:space="preserve"> As of the effective date of the act, legal financial obligations bear a six percent interest rate. The new provisions dealing with imposing costs at the time of sentencing for indigent defendants are removed. The new provisions regarding sanctioning proceedings and standards for finding an unwillful failure to pay legal financial obligations are removed. The trial court is not required to make an individualized inquiry into the defendant's current or future ability to pay before the court imposes costs, and this provision is a clarification and applies retroactively. The defendant may seek a modification in the event that he or she is unable to pay as allowed by statute or court rule.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c7dd2cf8f84939" /></Relationships>
</file>