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48df794bb467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1351-S.E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NRP</w:t>
        </w:r>
      </w:r>
      <w:r>
        <w:rPr>
          <w:b/>
        </w:rPr>
        <w:t xml:space="preserve"> </w:t>
        <w:r>
          <w:rPr/>
          <w:t xml:space="preserve">S4840.1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1351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Natural Resources &amp; Parks</w:t>
      </w:r>
    </w:p>
    <w:p>
      <w:pPr>
        <w:jc w:val="right"/>
      </w:pPr>
      <w:r>
        <w:rPr>
          <w:b/>
        </w:rPr>
        <w:t xml:space="preserve">ADOPTED 03/03/2016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480</w:t>
      </w:r>
      <w:r>
        <w:rPr/>
        <w:t xml:space="preserve"> and 2013 c 101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Upon written application, a combination fishing license shall be issued at the reduced rate of five dollars and all hunting licenses shall be issued at the reduced rate of a youth hunting license fee for the following individuals: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resident sixty-five years old or older who is an honorably discharged veteran of the United States armed forces having a service-connected disability;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resident who is an honorably discharged veteran of the United States armed forces with a thirty percent or more service-connected disability;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resident with a disability who permanently uses a wheelchair;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resident who is blind or visually impaired;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resident with a developmental disability as defined in RCW 71A.10.020 with documentation of the disability certified by a physician licensed to practice in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Upon department verification of eligibility, a nonstate resident veteran with a disability who otherwise satisfies the criteria of subsection (1)(a) and (b) of this section must be issued a combination fishing license or any hunting license at the same cost charged to a nondisabled Washington resident for the same license.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Upon written application and department verification, the following recreational hunting licenses must be issued at no cost to a resident member of the state guard or national guard, as defined in RCW 38.04.010, as long as the state guard or national guard member is: An active full-time state guard or national guard employee; or a state guard or national guard member whose status requires the state guard or national guard member to participate in drill training on a part-time basis: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 small game hunting license under RCW 77.32.460(1);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 supplemental migratory bird permit under RCW 77.32.350;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A big game hunting license under RCW 77.32.450 (1) and (2).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1351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Natural Resources &amp; Parks</w:t>
      </w:r>
    </w:p>
    <w:p>
      <w:pPr>
        <w:jc w:val="right"/>
      </w:pPr>
      <w:r>
        <w:rPr>
          <w:b/>
        </w:rPr>
        <w:t xml:space="preserve">ADOPTED 03/03/2016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"77 RCW;" strike the remainder of the title and insert "and amending RCW 77.32.480."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contingent effective date language. Provides eligibility to a state or national guard member who participates in drill training on a part-time basis.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35a1a0923449f" /></Relationships>
</file>