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ba1005eeb467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1276-S2.E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S2996.1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E2SHB 1276</w:t>
      </w:r>
      <w:r>
        <w:t xml:space="preserve"> -</w:t>
      </w:r>
      <w:r>
        <w:t xml:space="preserve"> </w:t>
        <w:t xml:space="preserve">S AMD TO WM COMM AMD (S-2941.1/15)</w:t>
      </w:r>
      <w:r>
        <w:t xml:space="preserve"> </w:t>
      </w:r>
      <w:r>
        <w:rPr>
          <w:b/>
        </w:rPr>
        <w:t xml:space="preserve">388</w:t>
      </w:r>
    </w:p>
    <w:p>
      <w:pPr>
        <w:ind w:left="0" w:right="0" w:firstLine="360"/>
        <w:jc w:val="both"/>
      </w:pPr>
      <w:r>
        <w:rPr/>
        <w:t xml:space="preserve">By Senator Hasegawa</w:t>
      </w:r>
    </w:p>
    <w:p>
      <w:pPr>
        <w:jc w:val="right"/>
      </w:pPr>
      <w:r>
        <w:rPr>
          <w:b/>
        </w:rPr>
        <w:t xml:space="preserve">NOT CONSIDERED 4/15/2015</w:t>
      </w:r>
    </w:p>
    <w:p>
      <w:pPr>
        <w:ind w:left="0" w:right="0" w:firstLine="360"/>
        <w:jc w:val="both"/>
      </w:pPr>
      <w:r>
        <w:rPr/>
        <w:t xml:space="preserve">On page 1, beginning on line 7 of the amendment, after "restrictions." strike all material through "identified." on line 9</w:t>
      </w:r>
    </w:p>
    <w:p>
      <w:pPr>
        <w:ind w:left="0" w:right="0" w:firstLine="360"/>
        <w:jc w:val="both"/>
      </w:pPr>
      <w:r>
        <w:rPr/>
        <w:t xml:space="preserve">Beginning on page 45, line 39 of the amendment, after "18.135 RCW," strike all material through "act," on page 46, line 1</w:t>
      </w:r>
    </w:p>
    <w:p>
      <w:pPr>
        <w:ind w:left="0" w:right="0" w:firstLine="360"/>
        <w:jc w:val="both"/>
      </w:pPr>
      <w:r>
        <w:rPr/>
        <w:t xml:space="preserve">Beginning on page 46, line 5 of the amendment, strike all of sections 22 and 23</w:t>
      </w:r>
    </w:p>
    <w:p>
      <w:pPr>
        <w:ind w:left="0" w:right="0" w:firstLine="360"/>
        <w:jc w:val="both"/>
      </w:pPr>
      <w:r>
        <w:rPr/>
        <w:t xml:space="preserve">Renumber the remaining sections consecutively and correct any internal references accordingly.</w:t>
      </w:r>
    </w:p>
    <w:p>
      <w:pPr>
        <w:ind w:left="0" w:right="0" w:firstLine="360"/>
        <w:jc w:val="both"/>
      </w:pPr>
      <w:r>
        <w:rPr/>
        <w:t xml:space="preserve">On page 49, beginning on line 30 of the amendment, after "</w:t>
      </w:r>
      <w:r>
        <w:rPr>
          <w:u w:val="single"/>
        </w:rPr>
        <w:t xml:space="preserve">18.135 RCW,</w:t>
      </w:r>
      <w:r>
        <w:rPr/>
        <w:t xml:space="preserve">" strike all material through "</w:t>
      </w:r>
      <w:r>
        <w:rPr>
          <w:u w:val="single"/>
        </w:rPr>
        <w:t xml:space="preserve">act,</w:t>
      </w:r>
      <w:r>
        <w:rPr/>
        <w:t xml:space="preserve">" on line 31</w:t>
      </w:r>
    </w:p>
    <w:p>
      <w:pPr>
        <w:ind w:left="0" w:right="0" w:firstLine="360"/>
        <w:jc w:val="both"/>
      </w:pPr>
      <w:r>
        <w:rPr/>
        <w:t xml:space="preserve">On page 50, line 18 of the amendment, after "</w:t>
      </w:r>
      <w:r>
        <w:rPr>
          <w:u w:val="single"/>
        </w:rPr>
        <w:t xml:space="preserve">assistant,</w:t>
      </w:r>
      <w:r>
        <w:rPr/>
        <w:t xml:space="preserve">" strike "</w:t>
      </w:r>
      <w:r>
        <w:rPr>
          <w:u w:val="single"/>
        </w:rPr>
        <w:t xml:space="preserve">forensic phlebotomist,</w:t>
      </w:r>
      <w:r>
        <w:rPr/>
        <w:t xml:space="preserve">"</w:t>
      </w:r>
    </w:p>
    <w:p>
      <w:pPr>
        <w:spacing w:before="480" w:after="0" w:line="408" w:lineRule="exact"/>
      </w:pPr>
      <w:r>
        <w:rPr>
          <w:b/>
          <w:u w:val="single"/>
        </w:rPr>
        <w:t xml:space="preserve">E2SHB 1276</w:t>
      </w:r>
      <w:r>
        <w:t xml:space="preserve"> -</w:t>
      </w:r>
      <w:r>
        <w:t xml:space="preserve"> </w:t>
        <w:t xml:space="preserve">S AMD TO WM COMM AMD (S-2941.1/15)</w:t>
      </w:r>
      <w:r>
        <w:t xml:space="preserve"> </w:t>
      </w:r>
      <w:r>
        <w:rPr>
          <w:b/>
        </w:rPr>
        <w:t xml:space="preserve">388</w:t>
      </w:r>
    </w:p>
    <w:p>
      <w:pPr>
        <w:ind w:left="0" w:right="0" w:firstLine="360"/>
        <w:jc w:val="both"/>
      </w:pPr>
      <w:r>
        <w:rPr/>
        <w:t xml:space="preserve">By Senator Hasegawa</w:t>
      </w:r>
    </w:p>
    <w:p>
      <w:pPr>
        <w:jc w:val="right"/>
      </w:pPr>
      <w:r>
        <w:rPr>
          <w:b/>
        </w:rPr>
        <w:t xml:space="preserve">NOT CONSIDERED 4/15/2015</w:t>
      </w:r>
    </w:p>
    <w:p>
      <w:pPr>
        <w:ind w:left="0" w:right="0" w:firstLine="360"/>
        <w:jc w:val="both"/>
      </w:pPr>
      <w:r>
        <w:rPr/>
        <w:t xml:space="preserve">On page 50, beginning on line 28 of the title amendment, after "18.130 RCW;" strike all material through "RCW;" on line 30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Removes the utilization of a forensic phlebotomist to collect blood samples for forensic testing pursuant to a search warrant, a waiver of the warrant requirement, or exigent circumstances.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7289c1cd04356" /></Relationships>
</file>